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F4" w:rsidRPr="005509F4" w:rsidRDefault="005509F4" w:rsidP="00765472">
      <w:pPr>
        <w:shd w:val="clear" w:color="auto" w:fill="FFFFFF"/>
        <w:spacing w:after="0" w:line="402" w:lineRule="atLeast"/>
        <w:jc w:val="center"/>
        <w:outlineLvl w:val="0"/>
        <w:rPr>
          <w:rFonts w:ascii="Times New Roman" w:eastAsia="Times New Roman" w:hAnsi="Times New Roman" w:cs="Times New Roman"/>
          <w:color w:val="041B26"/>
          <w:kern w:val="36"/>
          <w:sz w:val="48"/>
          <w:szCs w:val="48"/>
          <w:lang w:eastAsia="ru-RU"/>
        </w:rPr>
      </w:pPr>
      <w:r w:rsidRPr="005509F4">
        <w:rPr>
          <w:rFonts w:ascii="Times New Roman" w:eastAsia="Times New Roman" w:hAnsi="Times New Roman" w:cs="Times New Roman"/>
          <w:color w:val="041B26"/>
          <w:kern w:val="36"/>
          <w:sz w:val="48"/>
          <w:szCs w:val="48"/>
          <w:lang w:eastAsia="ru-RU"/>
        </w:rPr>
        <w:t>Какие документы нужны для трудоустройства?</w:t>
      </w:r>
    </w:p>
    <w:p w:rsidR="005509F4" w:rsidRPr="005509F4" w:rsidRDefault="005509F4" w:rsidP="00765472">
      <w:pPr>
        <w:shd w:val="clear" w:color="auto" w:fill="FFFFFF"/>
        <w:spacing w:after="0" w:line="402" w:lineRule="atLeast"/>
        <w:jc w:val="center"/>
        <w:rPr>
          <w:rFonts w:ascii="Times New Roman" w:eastAsia="Times New Roman" w:hAnsi="Times New Roman" w:cs="Times New Roman"/>
          <w:b/>
          <w:bCs/>
          <w:sz w:val="24"/>
          <w:szCs w:val="24"/>
          <w:lang w:eastAsia="ru-RU"/>
        </w:rPr>
      </w:pPr>
    </w:p>
    <w:p w:rsidR="005509F4" w:rsidRPr="005509F4" w:rsidRDefault="005509F4" w:rsidP="00765472">
      <w:pPr>
        <w:shd w:val="clear" w:color="auto" w:fill="FFFFFF"/>
        <w:spacing w:after="0" w:line="402" w:lineRule="atLeast"/>
        <w:jc w:val="center"/>
        <w:outlineLvl w:val="1"/>
        <w:rPr>
          <w:rFonts w:ascii="Times New Roman" w:eastAsia="Times New Roman" w:hAnsi="Times New Roman" w:cs="Times New Roman"/>
          <w:b/>
          <w:bCs/>
          <w:sz w:val="36"/>
          <w:szCs w:val="36"/>
          <w:lang w:eastAsia="ru-RU"/>
        </w:rPr>
      </w:pPr>
      <w:r w:rsidRPr="005509F4">
        <w:rPr>
          <w:rFonts w:ascii="Times New Roman" w:eastAsia="Times New Roman" w:hAnsi="Times New Roman" w:cs="Times New Roman"/>
          <w:b/>
          <w:bCs/>
          <w:color w:val="041B26"/>
          <w:sz w:val="36"/>
          <w:szCs w:val="36"/>
          <w:lang w:eastAsia="ru-RU"/>
        </w:rPr>
        <w:t>Паспорт</w:t>
      </w:r>
      <w:proofErr w:type="gramStart"/>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В</w:t>
      </w:r>
      <w:proofErr w:type="gramEnd"/>
      <w:r w:rsidRPr="005509F4">
        <w:rPr>
          <w:rFonts w:ascii="Times New Roman" w:eastAsia="Times New Roman" w:hAnsi="Times New Roman" w:cs="Times New Roman"/>
          <w:color w:val="041B26"/>
          <w:sz w:val="27"/>
          <w:lang w:eastAsia="ru-RU"/>
        </w:rPr>
        <w:t xml:space="preserve"> случае его отсутствия необходим другой документ, удостоверяющий личность. Обратите внимание, что по закону не любой документ является документом, удостоверяющим личность. Так, если говорить о «стандартной» ситуации, документом, удостоверяющим личность, может быть или паспорт гражданина РФ, или, в случае его отсутствия, удостоверение личности гражданина РФ на срок оформления паспорта гражданина РФ (форма такого удостоверения установлена Приказом МВД России от 16.11.2020 N 773).</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Для иностранных граждан такими документами являются: </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 Паспорт иностранного гражданина или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 Документ, удостоверяющий личность на период рассмотрения заявления о признании гражданином РФ или о приеме в гражданство РФ.</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 Удостоверение беженца (соответственно для беженцев).</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 Иные документы, в зависимости от статуса иностранного гражданина. </w:t>
      </w:r>
      <w:r w:rsidRPr="005509F4">
        <w:rPr>
          <w:rFonts w:ascii="Times New Roman" w:eastAsia="Times New Roman" w:hAnsi="Times New Roman" w:cs="Times New Roman"/>
          <w:color w:val="041B26"/>
          <w:sz w:val="27"/>
          <w:szCs w:val="27"/>
          <w:lang w:eastAsia="ru-RU"/>
        </w:rPr>
        <w:br/>
      </w:r>
    </w:p>
    <w:p w:rsidR="005509F4" w:rsidRPr="005509F4" w:rsidRDefault="005509F4" w:rsidP="00765472">
      <w:pPr>
        <w:shd w:val="clear" w:color="auto" w:fill="FFFFFF"/>
        <w:spacing w:after="0" w:line="402" w:lineRule="atLeast"/>
        <w:jc w:val="center"/>
        <w:outlineLvl w:val="1"/>
        <w:rPr>
          <w:rFonts w:ascii="Times New Roman" w:eastAsia="Times New Roman" w:hAnsi="Times New Roman" w:cs="Times New Roman"/>
          <w:b/>
          <w:bCs/>
          <w:sz w:val="36"/>
          <w:szCs w:val="36"/>
          <w:lang w:eastAsia="ru-RU"/>
        </w:rPr>
      </w:pPr>
      <w:r w:rsidRPr="005509F4">
        <w:rPr>
          <w:rFonts w:ascii="Times New Roman" w:eastAsia="Times New Roman" w:hAnsi="Times New Roman" w:cs="Times New Roman"/>
          <w:b/>
          <w:bCs/>
          <w:color w:val="041B26"/>
          <w:sz w:val="36"/>
          <w:szCs w:val="36"/>
          <w:lang w:eastAsia="ru-RU"/>
        </w:rPr>
        <w:t>Регистрация по месту пребывания</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Согласно Трудовому кодексу работодатель не вправе отказывать в трудоустройстве гражданину, не имеющему регистрации, за исключением иностранных граждан. На практике компании редко принимают на работу персонал без регистрации, особенно если должность предполагает материальную ответственность. Советуем решить этот вопрос заранее: выяснение отношений на стадии оформления на работу — не лучший способ сделать карьеру.</w:t>
      </w:r>
      <w:r w:rsidRPr="005509F4">
        <w:rPr>
          <w:rFonts w:ascii="Times New Roman" w:eastAsia="Times New Roman" w:hAnsi="Times New Roman" w:cs="Times New Roman"/>
          <w:color w:val="041B26"/>
          <w:sz w:val="27"/>
          <w:szCs w:val="27"/>
          <w:lang w:eastAsia="ru-RU"/>
        </w:rPr>
        <w:br/>
      </w:r>
    </w:p>
    <w:p w:rsidR="005509F4" w:rsidRPr="005509F4" w:rsidRDefault="005509F4" w:rsidP="00765472">
      <w:pPr>
        <w:shd w:val="clear" w:color="auto" w:fill="FFFFFF"/>
        <w:spacing w:after="0" w:line="402" w:lineRule="atLeast"/>
        <w:jc w:val="center"/>
        <w:outlineLvl w:val="1"/>
        <w:rPr>
          <w:rFonts w:ascii="Times New Roman" w:eastAsia="Times New Roman" w:hAnsi="Times New Roman" w:cs="Times New Roman"/>
          <w:b/>
          <w:bCs/>
          <w:sz w:val="36"/>
          <w:szCs w:val="36"/>
          <w:lang w:eastAsia="ru-RU"/>
        </w:rPr>
      </w:pPr>
      <w:r w:rsidRPr="005509F4">
        <w:rPr>
          <w:rFonts w:ascii="Times New Roman" w:eastAsia="Times New Roman" w:hAnsi="Times New Roman" w:cs="Times New Roman"/>
          <w:b/>
          <w:bCs/>
          <w:color w:val="041B26"/>
          <w:sz w:val="36"/>
          <w:szCs w:val="36"/>
          <w:lang w:eastAsia="ru-RU"/>
        </w:rPr>
        <w:t>Трудовая книжка</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Официальное трудоустройство подразумевает наличие у сотрудника трудовой книжки (в соответствии со ст. 66 ТК РФ трудовая книжка должна быть у каждого сотрудника, проработавшего в организации более 5 дней, если это место работы для него основное). </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Если вы устраиваетесь на работу впервые после 1 января 2021 года, бумажная трудовая книжка не заполняется (ведется только электронная трудовая книжка). </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Помните, что работодатель не имеет права требовать у вас трудовую книжку, если в организацию вы устраиваетесь по совместительству. </w:t>
      </w:r>
      <w:r w:rsidRPr="005509F4">
        <w:rPr>
          <w:rFonts w:ascii="Times New Roman" w:eastAsia="Times New Roman" w:hAnsi="Times New Roman" w:cs="Times New Roman"/>
          <w:color w:val="041B26"/>
          <w:sz w:val="27"/>
          <w:szCs w:val="27"/>
          <w:lang w:eastAsia="ru-RU"/>
        </w:rPr>
        <w:br/>
      </w:r>
    </w:p>
    <w:p w:rsidR="005509F4" w:rsidRPr="005509F4" w:rsidRDefault="005509F4" w:rsidP="00765472">
      <w:pPr>
        <w:shd w:val="clear" w:color="auto" w:fill="FFFFFF"/>
        <w:spacing w:after="0" w:line="402" w:lineRule="atLeast"/>
        <w:jc w:val="center"/>
        <w:outlineLvl w:val="1"/>
        <w:rPr>
          <w:rFonts w:ascii="Times New Roman" w:eastAsia="Times New Roman" w:hAnsi="Times New Roman" w:cs="Times New Roman"/>
          <w:b/>
          <w:bCs/>
          <w:sz w:val="36"/>
          <w:szCs w:val="36"/>
          <w:lang w:eastAsia="ru-RU"/>
        </w:rPr>
      </w:pPr>
      <w:r w:rsidRPr="005509F4">
        <w:rPr>
          <w:rFonts w:ascii="Times New Roman" w:eastAsia="Times New Roman" w:hAnsi="Times New Roman" w:cs="Times New Roman"/>
          <w:b/>
          <w:bCs/>
          <w:color w:val="041B26"/>
          <w:sz w:val="36"/>
          <w:szCs w:val="36"/>
          <w:lang w:eastAsia="ru-RU"/>
        </w:rPr>
        <w:lastRenderedPageBreak/>
        <w:t>ИНН и пенсионное свидетельство</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Действующее законодательство не обязывает гражданина, не являющегося индивидуальным предпринимателем, получать индивидуальный номер налогоплательщика. Соответственно, требовать наличия ИНН работодатель не вправе. Но если вас все же просят предъявить такой документ, его можно быстро оформить в налоговой инспекции по месту жительства. </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 xml:space="preserve">Также при приеме на работу необходимо </w:t>
      </w:r>
      <w:proofErr w:type="gramStart"/>
      <w:r w:rsidRPr="005509F4">
        <w:rPr>
          <w:rFonts w:ascii="Times New Roman" w:eastAsia="Times New Roman" w:hAnsi="Times New Roman" w:cs="Times New Roman"/>
          <w:color w:val="041B26"/>
          <w:sz w:val="27"/>
          <w:lang w:eastAsia="ru-RU"/>
        </w:rPr>
        <w:t>предоставить документ</w:t>
      </w:r>
      <w:proofErr w:type="gramEnd"/>
      <w:r w:rsidRPr="005509F4">
        <w:rPr>
          <w:rFonts w:ascii="Times New Roman" w:eastAsia="Times New Roman" w:hAnsi="Times New Roman" w:cs="Times New Roman"/>
          <w:color w:val="041B26"/>
          <w:sz w:val="27"/>
          <w:lang w:eastAsia="ru-RU"/>
        </w:rPr>
        <w:t>, подтверждающий регистрацию в системе индивидуального (персонифицированного) учета. Это может быть карточка СНИЛС, выданная до 01.04.2019, либо уведомление о регистрации в данной системе в виде электронного документа или на бумажном носителе по форме, утвержденной Постановлением Правления ПФР от 13.06.2019 N 335п.</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Если вы устраиваетесь на работу впервые, сведения для регистрации вас в системе индивидуального (персонифицированного) учета в территориальный орган ПФР подает работодатель.</w:t>
      </w:r>
      <w:r w:rsidRPr="005509F4">
        <w:rPr>
          <w:rFonts w:ascii="Times New Roman" w:eastAsia="Times New Roman" w:hAnsi="Times New Roman" w:cs="Times New Roman"/>
          <w:color w:val="041B26"/>
          <w:sz w:val="27"/>
          <w:szCs w:val="27"/>
          <w:lang w:eastAsia="ru-RU"/>
        </w:rPr>
        <w:br/>
      </w:r>
    </w:p>
    <w:p w:rsidR="005509F4" w:rsidRPr="005509F4" w:rsidRDefault="005509F4" w:rsidP="00765472">
      <w:pPr>
        <w:shd w:val="clear" w:color="auto" w:fill="FFFFFF"/>
        <w:spacing w:after="0" w:line="402" w:lineRule="atLeast"/>
        <w:jc w:val="center"/>
        <w:outlineLvl w:val="1"/>
        <w:rPr>
          <w:rFonts w:ascii="Times New Roman" w:eastAsia="Times New Roman" w:hAnsi="Times New Roman" w:cs="Times New Roman"/>
          <w:b/>
          <w:bCs/>
          <w:sz w:val="36"/>
          <w:szCs w:val="36"/>
          <w:lang w:eastAsia="ru-RU"/>
        </w:rPr>
      </w:pPr>
      <w:r w:rsidRPr="005509F4">
        <w:rPr>
          <w:rFonts w:ascii="Times New Roman" w:eastAsia="Times New Roman" w:hAnsi="Times New Roman" w:cs="Times New Roman"/>
          <w:b/>
          <w:bCs/>
          <w:color w:val="041B26"/>
          <w:sz w:val="36"/>
          <w:szCs w:val="36"/>
          <w:lang w:eastAsia="ru-RU"/>
        </w:rPr>
        <w:t>Документы воинского учета</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Документы воинского учета являются обязательными к предъявлению для военнообязанных и лиц, подлежащих призыву на военную службу (в нашей стране это мужчины в возрасте от 18 до 27 лет). Для призывников это удостоверение гражданина, подлежащего призыву на военную службу. Граждане, пребывающие в запасе, должны предъявить военный билет или временное удостоверение, выданное взамен военного билета.</w:t>
      </w:r>
      <w:r w:rsidRPr="005509F4">
        <w:rPr>
          <w:rFonts w:ascii="Times New Roman" w:eastAsia="Times New Roman" w:hAnsi="Times New Roman" w:cs="Times New Roman"/>
          <w:color w:val="041B26"/>
          <w:sz w:val="27"/>
          <w:szCs w:val="27"/>
          <w:lang w:eastAsia="ru-RU"/>
        </w:rPr>
        <w:br/>
      </w:r>
    </w:p>
    <w:p w:rsidR="005509F4" w:rsidRPr="005509F4" w:rsidRDefault="005509F4" w:rsidP="00765472">
      <w:pPr>
        <w:shd w:val="clear" w:color="auto" w:fill="FFFFFF"/>
        <w:spacing w:after="0" w:line="402" w:lineRule="atLeast"/>
        <w:jc w:val="center"/>
        <w:outlineLvl w:val="1"/>
        <w:rPr>
          <w:rFonts w:ascii="Times New Roman" w:eastAsia="Times New Roman" w:hAnsi="Times New Roman" w:cs="Times New Roman"/>
          <w:b/>
          <w:bCs/>
          <w:sz w:val="36"/>
          <w:szCs w:val="36"/>
          <w:lang w:eastAsia="ru-RU"/>
        </w:rPr>
      </w:pPr>
      <w:r w:rsidRPr="005509F4">
        <w:rPr>
          <w:rFonts w:ascii="Times New Roman" w:eastAsia="Times New Roman" w:hAnsi="Times New Roman" w:cs="Times New Roman"/>
          <w:b/>
          <w:bCs/>
          <w:color w:val="041B26"/>
          <w:sz w:val="36"/>
          <w:szCs w:val="36"/>
          <w:lang w:eastAsia="ru-RU"/>
        </w:rPr>
        <w:t>Дипломы и свидетельства</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Документы об образовании, о квалификации или наличии специальных знаний нужны при поступлении на работу, требующую специальных знаний или специальной подготовки. В случаях, когда вы устраиваетесь на работу не по специальности, в таких документах нет необходимости.</w:t>
      </w:r>
      <w:r w:rsidRPr="005509F4">
        <w:rPr>
          <w:rFonts w:ascii="Times New Roman" w:eastAsia="Times New Roman" w:hAnsi="Times New Roman" w:cs="Times New Roman"/>
          <w:color w:val="041B26"/>
          <w:sz w:val="27"/>
          <w:szCs w:val="27"/>
          <w:lang w:eastAsia="ru-RU"/>
        </w:rPr>
        <w:br/>
      </w:r>
    </w:p>
    <w:p w:rsidR="005509F4" w:rsidRPr="005509F4" w:rsidRDefault="005509F4" w:rsidP="00765472">
      <w:pPr>
        <w:shd w:val="clear" w:color="auto" w:fill="FFFFFF"/>
        <w:spacing w:after="0" w:line="402" w:lineRule="atLeast"/>
        <w:jc w:val="center"/>
        <w:outlineLvl w:val="1"/>
        <w:rPr>
          <w:rFonts w:ascii="Times New Roman" w:eastAsia="Times New Roman" w:hAnsi="Times New Roman" w:cs="Times New Roman"/>
          <w:b/>
          <w:bCs/>
          <w:sz w:val="36"/>
          <w:szCs w:val="36"/>
          <w:lang w:eastAsia="ru-RU"/>
        </w:rPr>
      </w:pPr>
      <w:r w:rsidRPr="005509F4">
        <w:rPr>
          <w:rFonts w:ascii="Times New Roman" w:eastAsia="Times New Roman" w:hAnsi="Times New Roman" w:cs="Times New Roman"/>
          <w:b/>
          <w:bCs/>
          <w:color w:val="041B26"/>
          <w:sz w:val="36"/>
          <w:szCs w:val="36"/>
          <w:lang w:eastAsia="ru-RU"/>
        </w:rPr>
        <w:t>Медицинская книжка</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 xml:space="preserve">Медицинская книжка нужна только работникам определенных сфер деятельности — торговли, образования, медицины, общепита. Оформляется этот документ центрами государственного санитарно-эпидемиологического надзора. </w:t>
      </w:r>
      <w:r w:rsidRPr="005509F4">
        <w:rPr>
          <w:rFonts w:ascii="Times New Roman" w:eastAsia="Times New Roman" w:hAnsi="Times New Roman" w:cs="Times New Roman"/>
          <w:color w:val="041B26"/>
          <w:sz w:val="27"/>
          <w:szCs w:val="27"/>
          <w:lang w:eastAsia="ru-RU"/>
        </w:rPr>
        <w:br/>
      </w:r>
    </w:p>
    <w:p w:rsidR="005509F4" w:rsidRPr="005509F4" w:rsidRDefault="005509F4" w:rsidP="00765472">
      <w:pPr>
        <w:shd w:val="clear" w:color="auto" w:fill="FFFFFF"/>
        <w:spacing w:after="0" w:line="402" w:lineRule="atLeast"/>
        <w:jc w:val="center"/>
        <w:outlineLvl w:val="1"/>
        <w:rPr>
          <w:rFonts w:ascii="Times New Roman" w:eastAsia="Times New Roman" w:hAnsi="Times New Roman" w:cs="Times New Roman"/>
          <w:b/>
          <w:bCs/>
          <w:sz w:val="36"/>
          <w:szCs w:val="36"/>
          <w:lang w:eastAsia="ru-RU"/>
        </w:rPr>
      </w:pPr>
      <w:r w:rsidRPr="005509F4">
        <w:rPr>
          <w:rFonts w:ascii="Times New Roman" w:eastAsia="Times New Roman" w:hAnsi="Times New Roman" w:cs="Times New Roman"/>
          <w:b/>
          <w:bCs/>
          <w:color w:val="041B26"/>
          <w:sz w:val="36"/>
          <w:szCs w:val="36"/>
          <w:lang w:eastAsia="ru-RU"/>
        </w:rPr>
        <w:t>Дополнительные документы</w:t>
      </w:r>
      <w:proofErr w:type="gramStart"/>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С</w:t>
      </w:r>
      <w:proofErr w:type="gramEnd"/>
      <w:r w:rsidRPr="005509F4">
        <w:rPr>
          <w:rFonts w:ascii="Times New Roman" w:eastAsia="Times New Roman" w:hAnsi="Times New Roman" w:cs="Times New Roman"/>
          <w:color w:val="041B26"/>
          <w:sz w:val="27"/>
          <w:lang w:eastAsia="ru-RU"/>
        </w:rPr>
        <w:t xml:space="preserve"> учетом специфики работы в отдельных случаях Трудовым кодексом, иными федеральными законами, указами Президента Российской Федерации и </w:t>
      </w:r>
      <w:r w:rsidRPr="005509F4">
        <w:rPr>
          <w:rFonts w:ascii="Times New Roman" w:eastAsia="Times New Roman" w:hAnsi="Times New Roman" w:cs="Times New Roman"/>
          <w:color w:val="041B26"/>
          <w:sz w:val="27"/>
          <w:lang w:eastAsia="ru-RU"/>
        </w:rPr>
        <w:lastRenderedPageBreak/>
        <w:t>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(к примеру, справки об отсутствии судимости, справки об отсутствии факта привлечения к административной ответственности за потребление наркотических средств, медицинских заключений об отсутствии противопоказаний к работе и другие документы).</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Перечень всех необходимых для заключения трудового договора документов закреплен в Трудовом кодексе (статья 65), а также (для отдельных случаев), в иных федеральных законах, указах Президента РФ и в постановлениях правительства. Требовать какие-либо другие документы, не входящие в этот список, работодатель не вправе.</w:t>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szCs w:val="27"/>
          <w:lang w:eastAsia="ru-RU"/>
        </w:rPr>
        <w:br/>
      </w:r>
      <w:r w:rsidRPr="005509F4">
        <w:rPr>
          <w:rFonts w:ascii="Times New Roman" w:eastAsia="Times New Roman" w:hAnsi="Times New Roman" w:cs="Times New Roman"/>
          <w:color w:val="041B26"/>
          <w:sz w:val="27"/>
          <w:lang w:eastAsia="ru-RU"/>
        </w:rPr>
        <w:t>Удачного трудоустройства!</w:t>
      </w:r>
    </w:p>
    <w:p w:rsidR="00E0476B" w:rsidRPr="005509F4" w:rsidRDefault="00E0476B" w:rsidP="00765472">
      <w:pPr>
        <w:jc w:val="center"/>
        <w:rPr>
          <w:rFonts w:ascii="Times New Roman" w:hAnsi="Times New Roman" w:cs="Times New Roman"/>
        </w:rPr>
      </w:pPr>
    </w:p>
    <w:sectPr w:rsidR="00E0476B" w:rsidRPr="005509F4" w:rsidSect="00765472">
      <w:pgSz w:w="11906" w:h="16838"/>
      <w:pgMar w:top="568"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8259A"/>
    <w:multiLevelType w:val="multilevel"/>
    <w:tmpl w:val="6E4E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509F4"/>
    <w:rsid w:val="005509F4"/>
    <w:rsid w:val="005B21B8"/>
    <w:rsid w:val="00765472"/>
    <w:rsid w:val="00E0476B"/>
    <w:rsid w:val="00FD1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6B"/>
  </w:style>
  <w:style w:type="paragraph" w:styleId="1">
    <w:name w:val="heading 1"/>
    <w:basedOn w:val="a"/>
    <w:link w:val="10"/>
    <w:uiPriority w:val="9"/>
    <w:qFormat/>
    <w:rsid w:val="00550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09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9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09F4"/>
    <w:rPr>
      <w:rFonts w:ascii="Times New Roman" w:eastAsia="Times New Roman" w:hAnsi="Times New Roman" w:cs="Times New Roman"/>
      <w:b/>
      <w:bCs/>
      <w:sz w:val="36"/>
      <w:szCs w:val="36"/>
      <w:lang w:eastAsia="ru-RU"/>
    </w:rPr>
  </w:style>
  <w:style w:type="character" w:customStyle="1" w:styleId="1ovtr">
    <w:name w:val="_1ovtr"/>
    <w:basedOn w:val="a0"/>
    <w:rsid w:val="005509F4"/>
  </w:style>
  <w:style w:type="character" w:customStyle="1" w:styleId="1qpve">
    <w:name w:val="_1qpve"/>
    <w:basedOn w:val="a0"/>
    <w:rsid w:val="005509F4"/>
  </w:style>
  <w:style w:type="character" w:customStyle="1" w:styleId="apple-converted-space">
    <w:name w:val="apple-converted-space"/>
    <w:basedOn w:val="a0"/>
    <w:rsid w:val="005509F4"/>
  </w:style>
</w:styles>
</file>

<file path=word/webSettings.xml><?xml version="1.0" encoding="utf-8"?>
<w:webSettings xmlns:r="http://schemas.openxmlformats.org/officeDocument/2006/relationships" xmlns:w="http://schemas.openxmlformats.org/wordprocessingml/2006/main">
  <w:divs>
    <w:div w:id="875969699">
      <w:bodyDiv w:val="1"/>
      <w:marLeft w:val="0"/>
      <w:marRight w:val="0"/>
      <w:marTop w:val="0"/>
      <w:marBottom w:val="0"/>
      <w:divBdr>
        <w:top w:val="none" w:sz="0" w:space="0" w:color="auto"/>
        <w:left w:val="none" w:sz="0" w:space="0" w:color="auto"/>
        <w:bottom w:val="none" w:sz="0" w:space="0" w:color="auto"/>
        <w:right w:val="none" w:sz="0" w:space="0" w:color="auto"/>
      </w:divBdr>
      <w:divsChild>
        <w:div w:id="1695035757">
          <w:marLeft w:val="-134"/>
          <w:marRight w:val="-134"/>
          <w:marTop w:val="0"/>
          <w:marBottom w:val="0"/>
          <w:divBdr>
            <w:top w:val="none" w:sz="0" w:space="0" w:color="auto"/>
            <w:left w:val="none" w:sz="0" w:space="0" w:color="auto"/>
            <w:bottom w:val="none" w:sz="0" w:space="0" w:color="auto"/>
            <w:right w:val="none" w:sz="0" w:space="0" w:color="auto"/>
          </w:divBdr>
          <w:divsChild>
            <w:div w:id="65303759">
              <w:marLeft w:val="0"/>
              <w:marRight w:val="0"/>
              <w:marTop w:val="0"/>
              <w:marBottom w:val="0"/>
              <w:divBdr>
                <w:top w:val="none" w:sz="0" w:space="0" w:color="auto"/>
                <w:left w:val="none" w:sz="0" w:space="0" w:color="auto"/>
                <w:bottom w:val="none" w:sz="0" w:space="0" w:color="auto"/>
                <w:right w:val="none" w:sz="0" w:space="0" w:color="auto"/>
              </w:divBdr>
              <w:divsChild>
                <w:div w:id="1016418897">
                  <w:marLeft w:val="0"/>
                  <w:marRight w:val="536"/>
                  <w:marTop w:val="0"/>
                  <w:marBottom w:val="268"/>
                  <w:divBdr>
                    <w:top w:val="none" w:sz="0" w:space="0" w:color="auto"/>
                    <w:left w:val="none" w:sz="0" w:space="0" w:color="auto"/>
                    <w:bottom w:val="none" w:sz="0" w:space="0" w:color="auto"/>
                    <w:right w:val="none" w:sz="0" w:space="0" w:color="auto"/>
                  </w:divBdr>
                  <w:divsChild>
                    <w:div w:id="1685085209">
                      <w:marLeft w:val="0"/>
                      <w:marRight w:val="0"/>
                      <w:marTop w:val="0"/>
                      <w:marBottom w:val="0"/>
                      <w:divBdr>
                        <w:top w:val="none" w:sz="0" w:space="0" w:color="auto"/>
                        <w:left w:val="none" w:sz="0" w:space="0" w:color="auto"/>
                        <w:bottom w:val="none" w:sz="0" w:space="0" w:color="auto"/>
                        <w:right w:val="none" w:sz="0" w:space="0" w:color="auto"/>
                      </w:divBdr>
                      <w:divsChild>
                        <w:div w:id="565459013">
                          <w:marLeft w:val="0"/>
                          <w:marRight w:val="0"/>
                          <w:marTop w:val="0"/>
                          <w:marBottom w:val="0"/>
                          <w:divBdr>
                            <w:top w:val="none" w:sz="0" w:space="0" w:color="auto"/>
                            <w:left w:val="none" w:sz="0" w:space="0" w:color="auto"/>
                            <w:bottom w:val="none" w:sz="0" w:space="0" w:color="auto"/>
                            <w:right w:val="none" w:sz="0" w:space="0" w:color="auto"/>
                          </w:divBdr>
                        </w:div>
                        <w:div w:id="1670206666">
                          <w:marLeft w:val="0"/>
                          <w:marRight w:val="0"/>
                          <w:marTop w:val="0"/>
                          <w:marBottom w:val="0"/>
                          <w:divBdr>
                            <w:top w:val="none" w:sz="0" w:space="0" w:color="auto"/>
                            <w:left w:val="none" w:sz="0" w:space="0" w:color="auto"/>
                            <w:bottom w:val="none" w:sz="0" w:space="0" w:color="auto"/>
                            <w:right w:val="none" w:sz="0" w:space="0" w:color="auto"/>
                          </w:divBdr>
                          <w:divsChild>
                            <w:div w:id="2027050347">
                              <w:marLeft w:val="-67"/>
                              <w:marRight w:val="0"/>
                              <w:marTop w:val="0"/>
                              <w:marBottom w:val="0"/>
                              <w:divBdr>
                                <w:top w:val="none" w:sz="0" w:space="0" w:color="auto"/>
                                <w:left w:val="none" w:sz="0" w:space="0" w:color="auto"/>
                                <w:bottom w:val="none" w:sz="0" w:space="0" w:color="auto"/>
                                <w:right w:val="none" w:sz="0" w:space="0" w:color="auto"/>
                              </w:divBdr>
                              <w:divsChild>
                                <w:div w:id="2000230228">
                                  <w:marLeft w:val="0"/>
                                  <w:marRight w:val="0"/>
                                  <w:marTop w:val="0"/>
                                  <w:marBottom w:val="0"/>
                                  <w:divBdr>
                                    <w:top w:val="none" w:sz="0" w:space="0" w:color="auto"/>
                                    <w:left w:val="none" w:sz="0" w:space="0" w:color="auto"/>
                                    <w:bottom w:val="none" w:sz="0" w:space="0" w:color="auto"/>
                                    <w:right w:val="none" w:sz="0" w:space="0" w:color="auto"/>
                                  </w:divBdr>
                                </w:div>
                              </w:divsChild>
                            </w:div>
                            <w:div w:id="410277580">
                              <w:marLeft w:val="-67"/>
                              <w:marRight w:val="0"/>
                              <w:marTop w:val="0"/>
                              <w:marBottom w:val="0"/>
                              <w:divBdr>
                                <w:top w:val="none" w:sz="0" w:space="0" w:color="auto"/>
                                <w:left w:val="none" w:sz="0" w:space="0" w:color="auto"/>
                                <w:bottom w:val="none" w:sz="0" w:space="0" w:color="auto"/>
                                <w:right w:val="none" w:sz="0" w:space="0" w:color="auto"/>
                              </w:divBdr>
                              <w:divsChild>
                                <w:div w:id="2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878328">
          <w:marLeft w:val="-134"/>
          <w:marRight w:val="-134"/>
          <w:marTop w:val="134"/>
          <w:marBottom w:val="0"/>
          <w:divBdr>
            <w:top w:val="none" w:sz="0" w:space="0" w:color="auto"/>
            <w:left w:val="none" w:sz="0" w:space="0" w:color="auto"/>
            <w:bottom w:val="none" w:sz="0" w:space="0" w:color="auto"/>
            <w:right w:val="none" w:sz="0" w:space="0" w:color="auto"/>
          </w:divBdr>
          <w:divsChild>
            <w:div w:id="841049678">
              <w:marLeft w:val="0"/>
              <w:marRight w:val="0"/>
              <w:marTop w:val="0"/>
              <w:marBottom w:val="0"/>
              <w:divBdr>
                <w:top w:val="none" w:sz="0" w:space="0" w:color="auto"/>
                <w:left w:val="none" w:sz="0" w:space="0" w:color="auto"/>
                <w:bottom w:val="none" w:sz="0" w:space="0" w:color="auto"/>
                <w:right w:val="none" w:sz="0" w:space="0" w:color="auto"/>
              </w:divBdr>
              <w:divsChild>
                <w:div w:id="541096443">
                  <w:marLeft w:val="0"/>
                  <w:marRight w:val="536"/>
                  <w:marTop w:val="0"/>
                  <w:marBottom w:val="268"/>
                  <w:divBdr>
                    <w:top w:val="none" w:sz="0" w:space="0" w:color="auto"/>
                    <w:left w:val="none" w:sz="0" w:space="0" w:color="auto"/>
                    <w:bottom w:val="none" w:sz="0" w:space="0" w:color="auto"/>
                    <w:right w:val="none" w:sz="0" w:space="0" w:color="auto"/>
                  </w:divBdr>
                  <w:divsChild>
                    <w:div w:id="1405370523">
                      <w:marLeft w:val="0"/>
                      <w:marRight w:val="0"/>
                      <w:marTop w:val="0"/>
                      <w:marBottom w:val="0"/>
                      <w:divBdr>
                        <w:top w:val="none" w:sz="0" w:space="0" w:color="auto"/>
                        <w:left w:val="none" w:sz="0" w:space="0" w:color="auto"/>
                        <w:bottom w:val="none" w:sz="0" w:space="0" w:color="auto"/>
                        <w:right w:val="none" w:sz="0" w:space="0" w:color="auto"/>
                      </w:divBdr>
                      <w:divsChild>
                        <w:div w:id="7381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smolapo</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2022-09-09T06:22:00Z</dcterms:created>
  <dcterms:modified xsi:type="dcterms:W3CDTF">2022-09-09T06:38:00Z</dcterms:modified>
</cp:coreProperties>
</file>