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DBF23" w14:textId="77777777" w:rsidR="00C23500" w:rsidRPr="00CB5B45" w:rsidRDefault="00C23500" w:rsidP="00C23500">
      <w:pPr>
        <w:pStyle w:val="1"/>
        <w:spacing w:line="23" w:lineRule="atLeast"/>
        <w:ind w:firstLine="0"/>
        <w:jc w:val="center"/>
        <w:rPr>
          <w:b/>
          <w:bCs/>
          <w:sz w:val="28"/>
          <w:szCs w:val="28"/>
        </w:rPr>
      </w:pPr>
      <w:bookmarkStart w:id="0" w:name="_Toc113637406"/>
      <w:r w:rsidRPr="00CB5B45">
        <w:rPr>
          <w:b/>
          <w:bCs/>
          <w:sz w:val="28"/>
          <w:szCs w:val="28"/>
        </w:rPr>
        <w:t>2. Структура и содержание общеобразовательной дисциплины</w:t>
      </w:r>
      <w:bookmarkEnd w:id="0"/>
    </w:p>
    <w:p w14:paraId="7E6A982C" w14:textId="77777777" w:rsidR="00C23500" w:rsidRPr="00CB5B45" w:rsidRDefault="00C23500" w:rsidP="00C23500">
      <w:pPr>
        <w:rPr>
          <w:rFonts w:ascii="Times New Roman" w:hAnsi="Times New Roman" w:cs="Times New Roman"/>
          <w:lang w:eastAsia="ru-RU"/>
        </w:rPr>
      </w:pPr>
    </w:p>
    <w:p w14:paraId="5A5CD6DB"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2.1. Объем дисциплины и виды учебной работы</w:t>
      </w:r>
    </w:p>
    <w:p w14:paraId="36AB679A"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23500" w:rsidRPr="00CB5B45" w14:paraId="29C875BA" w14:textId="77777777" w:rsidTr="0078516D">
        <w:trPr>
          <w:trHeight w:val="870"/>
        </w:trPr>
        <w:tc>
          <w:tcPr>
            <w:tcW w:w="7345" w:type="dxa"/>
            <w:tcBorders>
              <w:top w:val="single" w:sz="6" w:space="0" w:color="000000"/>
              <w:left w:val="single" w:sz="6" w:space="0" w:color="000000"/>
            </w:tcBorders>
            <w:shd w:val="clear" w:color="auto" w:fill="auto"/>
            <w:vAlign w:val="center"/>
          </w:tcPr>
          <w:p w14:paraId="68B242D4"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14:paraId="19BAAE96"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Базовый уровень</w:t>
            </w:r>
          </w:p>
        </w:tc>
      </w:tr>
      <w:tr w:rsidR="00C23500" w:rsidRPr="00CB5B45" w14:paraId="483F2F80" w14:textId="77777777" w:rsidTr="0078516D">
        <w:trPr>
          <w:trHeight w:val="460"/>
        </w:trPr>
        <w:tc>
          <w:tcPr>
            <w:tcW w:w="7345" w:type="dxa"/>
            <w:tcBorders>
              <w:left w:val="single" w:sz="6" w:space="0" w:color="000000"/>
            </w:tcBorders>
            <w:shd w:val="clear" w:color="auto" w:fill="auto"/>
          </w:tcPr>
          <w:p w14:paraId="0A59341E"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14:paraId="1B312AAF"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13</w:t>
            </w:r>
            <w:r>
              <w:rPr>
                <w:rFonts w:ascii="Times New Roman" w:eastAsia="Times New Roman" w:hAnsi="Times New Roman" w:cs="Times New Roman"/>
                <w:b/>
                <w:sz w:val="28"/>
                <w:szCs w:val="28"/>
              </w:rPr>
              <w:t>2</w:t>
            </w:r>
          </w:p>
        </w:tc>
      </w:tr>
      <w:tr w:rsidR="00C23500" w:rsidRPr="00CB5B45" w14:paraId="13AC3013" w14:textId="77777777" w:rsidTr="0078516D">
        <w:trPr>
          <w:trHeight w:val="460"/>
        </w:trPr>
        <w:tc>
          <w:tcPr>
            <w:tcW w:w="7345" w:type="dxa"/>
            <w:tcBorders>
              <w:left w:val="single" w:sz="6" w:space="0" w:color="000000"/>
            </w:tcBorders>
            <w:shd w:val="clear" w:color="auto" w:fill="auto"/>
          </w:tcPr>
          <w:p w14:paraId="3B0E169F" w14:textId="77777777" w:rsidR="00C23500" w:rsidRPr="00CB5B45" w:rsidRDefault="00C23500" w:rsidP="0078516D">
            <w:pPr>
              <w:spacing w:after="0" w:line="23" w:lineRule="atLeast"/>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Основное содержание</w:t>
            </w:r>
          </w:p>
        </w:tc>
        <w:tc>
          <w:tcPr>
            <w:tcW w:w="2226" w:type="dxa"/>
            <w:tcBorders>
              <w:right w:val="single" w:sz="6" w:space="0" w:color="000000"/>
            </w:tcBorders>
            <w:shd w:val="clear" w:color="auto" w:fill="auto"/>
            <w:vAlign w:val="center"/>
          </w:tcPr>
          <w:p w14:paraId="2686926D"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13</w:t>
            </w:r>
            <w:r>
              <w:rPr>
                <w:rFonts w:ascii="Times New Roman" w:eastAsia="Times New Roman" w:hAnsi="Times New Roman" w:cs="Times New Roman"/>
                <w:b/>
                <w:sz w:val="28"/>
                <w:szCs w:val="28"/>
              </w:rPr>
              <w:t>2</w:t>
            </w:r>
          </w:p>
        </w:tc>
      </w:tr>
      <w:tr w:rsidR="00C23500" w:rsidRPr="00CB5B45" w14:paraId="20A3A17B" w14:textId="77777777" w:rsidTr="0078516D">
        <w:trPr>
          <w:trHeight w:val="490"/>
        </w:trPr>
        <w:tc>
          <w:tcPr>
            <w:tcW w:w="9571" w:type="dxa"/>
            <w:gridSpan w:val="2"/>
            <w:tcBorders>
              <w:left w:val="single" w:sz="6" w:space="0" w:color="000000"/>
              <w:right w:val="single" w:sz="6" w:space="0" w:color="000000"/>
            </w:tcBorders>
            <w:shd w:val="clear" w:color="auto" w:fill="auto"/>
            <w:vAlign w:val="center"/>
            <w:hideMark/>
          </w:tcPr>
          <w:p w14:paraId="4FBCFF86" w14:textId="77777777" w:rsidR="00C23500" w:rsidRPr="00CB5B45" w:rsidRDefault="00C23500" w:rsidP="0078516D">
            <w:pPr>
              <w:suppressAutoHyphens/>
              <w:spacing w:after="0" w:line="23" w:lineRule="atLeast"/>
              <w:rPr>
                <w:rFonts w:ascii="Times New Roman" w:eastAsia="Times New Roman" w:hAnsi="Times New Roman" w:cs="Times New Roman"/>
                <w:iCs/>
                <w:sz w:val="28"/>
                <w:szCs w:val="28"/>
              </w:rPr>
            </w:pPr>
            <w:r w:rsidRPr="00CB5B45">
              <w:rPr>
                <w:rFonts w:ascii="Times New Roman" w:eastAsia="Times New Roman" w:hAnsi="Times New Roman" w:cs="Times New Roman"/>
                <w:sz w:val="28"/>
                <w:szCs w:val="28"/>
              </w:rPr>
              <w:t>в т. ч.:</w:t>
            </w:r>
          </w:p>
        </w:tc>
      </w:tr>
      <w:tr w:rsidR="00C23500" w:rsidRPr="00CB5B45" w14:paraId="2E2CB663" w14:textId="77777777" w:rsidTr="0078516D">
        <w:trPr>
          <w:trHeight w:val="490"/>
        </w:trPr>
        <w:tc>
          <w:tcPr>
            <w:tcW w:w="7345" w:type="dxa"/>
            <w:tcBorders>
              <w:left w:val="single" w:sz="6" w:space="0" w:color="000000"/>
            </w:tcBorders>
            <w:shd w:val="clear" w:color="auto" w:fill="auto"/>
            <w:vAlign w:val="center"/>
            <w:hideMark/>
          </w:tcPr>
          <w:p w14:paraId="4076B17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теоретическое обучение</w:t>
            </w:r>
          </w:p>
        </w:tc>
        <w:tc>
          <w:tcPr>
            <w:tcW w:w="2226" w:type="dxa"/>
            <w:tcBorders>
              <w:right w:val="single" w:sz="4" w:space="0" w:color="000000"/>
            </w:tcBorders>
            <w:shd w:val="clear" w:color="auto" w:fill="auto"/>
            <w:vAlign w:val="center"/>
          </w:tcPr>
          <w:p w14:paraId="24821A03" w14:textId="66704D11" w:rsidR="00C23500" w:rsidRPr="00CB5B45" w:rsidRDefault="00C23500" w:rsidP="0078516D">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A32A1E">
              <w:rPr>
                <w:rFonts w:ascii="Times New Roman" w:eastAsia="Times New Roman" w:hAnsi="Times New Roman" w:cs="Times New Roman"/>
                <w:sz w:val="28"/>
                <w:szCs w:val="28"/>
              </w:rPr>
              <w:t>4</w:t>
            </w:r>
            <w:bookmarkStart w:id="1" w:name="_GoBack"/>
            <w:bookmarkEnd w:id="1"/>
          </w:p>
        </w:tc>
      </w:tr>
      <w:tr w:rsidR="00C23500" w:rsidRPr="00CB5B45" w14:paraId="40652F22" w14:textId="77777777" w:rsidTr="0078516D">
        <w:trPr>
          <w:trHeight w:val="490"/>
        </w:trPr>
        <w:tc>
          <w:tcPr>
            <w:tcW w:w="7345" w:type="dxa"/>
            <w:tcBorders>
              <w:left w:val="single" w:sz="6" w:space="0" w:color="000000"/>
            </w:tcBorders>
            <w:shd w:val="clear" w:color="auto" w:fill="auto"/>
            <w:vAlign w:val="center"/>
            <w:hideMark/>
          </w:tcPr>
          <w:p w14:paraId="045DD0E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практические занятия</w:t>
            </w:r>
            <w:r w:rsidRPr="00CB5B45">
              <w:rPr>
                <w:rFonts w:ascii="Times New Roman" w:eastAsia="Times New Roman" w:hAnsi="Times New Roman" w:cs="Times New Roman"/>
                <w:i/>
                <w:sz w:val="28"/>
                <w:szCs w:val="28"/>
              </w:rPr>
              <w:t xml:space="preserve"> </w:t>
            </w:r>
          </w:p>
        </w:tc>
        <w:tc>
          <w:tcPr>
            <w:tcW w:w="2226" w:type="dxa"/>
            <w:tcBorders>
              <w:right w:val="single" w:sz="4" w:space="0" w:color="000000"/>
            </w:tcBorders>
            <w:shd w:val="clear" w:color="auto" w:fill="auto"/>
            <w:vAlign w:val="center"/>
          </w:tcPr>
          <w:p w14:paraId="1E230435" w14:textId="77777777" w:rsidR="00C23500" w:rsidRPr="00CB5B45" w:rsidRDefault="00C23500" w:rsidP="0078516D">
            <w:pPr>
              <w:suppressAutoHyphens/>
              <w:spacing w:after="0" w:line="23" w:lineRule="atLeast"/>
              <w:jc w:val="center"/>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46</w:t>
            </w:r>
          </w:p>
        </w:tc>
      </w:tr>
      <w:tr w:rsidR="00C23500" w:rsidRPr="00CB5B45" w14:paraId="13BB7BE2" w14:textId="77777777" w:rsidTr="0078516D">
        <w:trPr>
          <w:trHeight w:val="331"/>
        </w:trPr>
        <w:tc>
          <w:tcPr>
            <w:tcW w:w="7345" w:type="dxa"/>
            <w:tcBorders>
              <w:left w:val="single" w:sz="6" w:space="0" w:color="000000"/>
              <w:bottom w:val="single" w:sz="6" w:space="0" w:color="000000"/>
            </w:tcBorders>
            <w:shd w:val="clear" w:color="auto" w:fill="auto"/>
            <w:vAlign w:val="center"/>
            <w:hideMark/>
          </w:tcPr>
          <w:p w14:paraId="04CE08F1" w14:textId="77777777" w:rsidR="00C23500" w:rsidRPr="00CB5B45" w:rsidRDefault="00C23500" w:rsidP="0078516D">
            <w:pPr>
              <w:suppressAutoHyphens/>
              <w:spacing w:after="0" w:line="23" w:lineRule="atLeast"/>
              <w:rPr>
                <w:rFonts w:ascii="Times New Roman" w:eastAsia="Times New Roman" w:hAnsi="Times New Roman" w:cs="Times New Roman"/>
                <w:b/>
                <w:i/>
                <w:sz w:val="28"/>
                <w:szCs w:val="28"/>
              </w:rPr>
            </w:pPr>
            <w:r w:rsidRPr="00CB5B45">
              <w:rPr>
                <w:rFonts w:ascii="Times New Roman" w:eastAsia="Times New Roman" w:hAnsi="Times New Roman" w:cs="Times New Roman"/>
                <w:b/>
                <w:iCs/>
                <w:sz w:val="28"/>
                <w:szCs w:val="28"/>
              </w:rPr>
              <w:t>Промежуточная аттестация (</w:t>
            </w:r>
            <w:r>
              <w:rPr>
                <w:rFonts w:ascii="Times New Roman" w:eastAsia="Times New Roman" w:hAnsi="Times New Roman" w:cs="Times New Roman"/>
                <w:b/>
                <w:iCs/>
                <w:sz w:val="28"/>
                <w:szCs w:val="28"/>
              </w:rPr>
              <w:t>дифференцированный зачет</w:t>
            </w:r>
            <w:r w:rsidRPr="00CB5B45">
              <w:rPr>
                <w:rFonts w:ascii="Times New Roman" w:eastAsia="Times New Roman" w:hAnsi="Times New Roman" w:cs="Times New Roman"/>
                <w:b/>
                <w:iCs/>
                <w:sz w:val="28"/>
                <w:szCs w:val="28"/>
              </w:rPr>
              <w:t>)</w:t>
            </w:r>
          </w:p>
        </w:tc>
        <w:tc>
          <w:tcPr>
            <w:tcW w:w="2226" w:type="dxa"/>
            <w:tcBorders>
              <w:bottom w:val="single" w:sz="6" w:space="0" w:color="000000"/>
              <w:right w:val="single" w:sz="6" w:space="0" w:color="000000"/>
            </w:tcBorders>
            <w:shd w:val="clear" w:color="auto" w:fill="auto"/>
            <w:vAlign w:val="center"/>
          </w:tcPr>
          <w:p w14:paraId="6F39B40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r>
    </w:tbl>
    <w:p w14:paraId="1A8C47C6"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14:paraId="12AA3306"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26743A95"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7345BD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r w:rsidRPr="00362EFE">
        <w:rPr>
          <w:rFonts w:ascii="Times New Roman" w:eastAsia="Times New Roman" w:hAnsi="Times New Roman" w:cs="Times New Roman"/>
          <w:b/>
          <w:color w:val="000000"/>
          <w:sz w:val="28"/>
          <w:szCs w:val="28"/>
        </w:rPr>
        <w:t>Объем примерной программы -136 часов</w:t>
      </w:r>
    </w:p>
    <w:p w14:paraId="0D530B11"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B9352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FAC1CA0" w14:textId="1CC7B44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45B6208" w14:textId="30CC91C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300E345" w14:textId="441BAA7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6FC8E" w14:textId="2DF3BA50"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3F6A19" w14:textId="6DD6358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D013A5" w14:textId="428E832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04B0DD7" w14:textId="0A5EEFAA"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71CF84A" w14:textId="2D6E1D2E"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22F92" w14:textId="75C7E74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10076B9" w14:textId="59D7484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2FCF163" w14:textId="2CC526C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26D6288" w14:textId="5969C4C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9AE4003" w14:textId="3CDA7E6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52FB139" w14:textId="31AEAAF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4E124EA" w14:textId="1C51E96B"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0D74817F" w14:textId="49988D8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C7A23D8" w14:textId="74BE115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AB80BC" w14:textId="60766F3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9525F6" w14:textId="06DE22D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2EA543E" w14:textId="42AE775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25DE09" w14:textId="59C3E26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AD148CF" w14:textId="59E2FA4D"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E99D32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pgSz w:w="11907" w:h="16840"/>
          <w:pgMar w:top="1134" w:right="851" w:bottom="992" w:left="851" w:header="709" w:footer="709" w:gutter="0"/>
          <w:cols w:space="720"/>
          <w:docGrid w:linePitch="360"/>
        </w:sectPr>
      </w:pPr>
    </w:p>
    <w:p w14:paraId="73A9324A" w14:textId="16CAD6A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6CA5EB71" w14:textId="77777777" w:rsidR="00C23500" w:rsidRPr="00CB5B45" w:rsidRDefault="00C23500" w:rsidP="00C23500">
      <w:pPr>
        <w:spacing w:after="0" w:line="23" w:lineRule="atLeast"/>
        <w:jc w:val="center"/>
        <w:rPr>
          <w:rFonts w:ascii="Times New Roman" w:eastAsia="Times New Roman" w:hAnsi="Times New Roman" w:cs="Times New Roman"/>
          <w:b/>
          <w:bCs/>
          <w:sz w:val="28"/>
          <w:szCs w:val="28"/>
          <w:lang w:eastAsia="ru-RU"/>
        </w:rPr>
      </w:pPr>
      <w:r w:rsidRPr="00CB5B45">
        <w:rPr>
          <w:rFonts w:ascii="Times New Roman" w:eastAsia="Times New Roman" w:hAnsi="Times New Roman" w:cs="Times New Roman"/>
          <w:b/>
          <w:sz w:val="28"/>
          <w:szCs w:val="28"/>
          <w:lang w:eastAsia="ru-RU"/>
        </w:rPr>
        <w:t>2.2. Тематический план и содержание дисциплины</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23500" w:rsidRPr="00CB5B45" w14:paraId="76152C88" w14:textId="77777777" w:rsidTr="0078516D">
        <w:trPr>
          <w:trHeight w:val="20"/>
        </w:trPr>
        <w:tc>
          <w:tcPr>
            <w:tcW w:w="678" w:type="pct"/>
            <w:vAlign w:val="center"/>
          </w:tcPr>
          <w:p w14:paraId="3446324E"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Наименование разделов и тем</w:t>
            </w:r>
          </w:p>
        </w:tc>
        <w:tc>
          <w:tcPr>
            <w:tcW w:w="3154" w:type="pct"/>
            <w:vAlign w:val="center"/>
          </w:tcPr>
          <w:p w14:paraId="0404B5AD"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Содержание учебного материала, </w:t>
            </w:r>
            <w:r w:rsidRPr="00CB5B45">
              <w:rPr>
                <w:rFonts w:ascii="Times New Roman" w:eastAsia="Times New Roman" w:hAnsi="Times New Roman" w:cs="Times New Roman"/>
                <w:b/>
                <w:sz w:val="24"/>
                <w:szCs w:val="24"/>
              </w:rPr>
              <w:br/>
              <w:t>лабораторные и практические работы, прикладной модуль</w:t>
            </w:r>
            <w:r w:rsidRPr="00CB5B45">
              <w:rPr>
                <w:rFonts w:ascii="Times New Roman" w:eastAsia="Times New Roman" w:hAnsi="Times New Roman" w:cs="Times New Roman"/>
                <w:sz w:val="24"/>
                <w:szCs w:val="24"/>
              </w:rPr>
              <w:t xml:space="preserve"> </w:t>
            </w:r>
            <w:r w:rsidRPr="00CB5B45">
              <w:rPr>
                <w:rFonts w:ascii="Times New Roman" w:eastAsia="Times New Roman" w:hAnsi="Times New Roman" w:cs="Times New Roman"/>
                <w:sz w:val="24"/>
                <w:szCs w:val="24"/>
              </w:rPr>
              <w:br/>
              <w:t>(если предусмотрены)</w:t>
            </w:r>
          </w:p>
        </w:tc>
        <w:tc>
          <w:tcPr>
            <w:tcW w:w="329" w:type="pct"/>
            <w:vAlign w:val="center"/>
          </w:tcPr>
          <w:p w14:paraId="43BA716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Объем часов</w:t>
            </w:r>
          </w:p>
        </w:tc>
        <w:tc>
          <w:tcPr>
            <w:tcW w:w="839" w:type="pct"/>
            <w:vAlign w:val="center"/>
          </w:tcPr>
          <w:p w14:paraId="629E830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Формируемые общие и профессиональные компетенции </w:t>
            </w:r>
          </w:p>
        </w:tc>
      </w:tr>
      <w:tr w:rsidR="00C23500" w:rsidRPr="00CB5B45" w14:paraId="6E3950F5" w14:textId="77777777" w:rsidTr="0078516D">
        <w:trPr>
          <w:trHeight w:val="20"/>
        </w:trPr>
        <w:tc>
          <w:tcPr>
            <w:tcW w:w="678" w:type="pct"/>
            <w:vAlign w:val="center"/>
          </w:tcPr>
          <w:p w14:paraId="255A55D1"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1</w:t>
            </w:r>
          </w:p>
        </w:tc>
        <w:tc>
          <w:tcPr>
            <w:tcW w:w="3154" w:type="pct"/>
            <w:vAlign w:val="center"/>
          </w:tcPr>
          <w:p w14:paraId="159B08DF"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w:t>
            </w:r>
          </w:p>
        </w:tc>
        <w:tc>
          <w:tcPr>
            <w:tcW w:w="329" w:type="pct"/>
            <w:vAlign w:val="center"/>
          </w:tcPr>
          <w:p w14:paraId="77B01399"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w:t>
            </w:r>
          </w:p>
        </w:tc>
        <w:tc>
          <w:tcPr>
            <w:tcW w:w="839" w:type="pct"/>
            <w:vAlign w:val="center"/>
          </w:tcPr>
          <w:p w14:paraId="38ECC473"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4</w:t>
            </w:r>
          </w:p>
        </w:tc>
      </w:tr>
      <w:tr w:rsidR="00C23500" w:rsidRPr="00CB5B45" w14:paraId="58FEC11C" w14:textId="77777777" w:rsidTr="0078516D">
        <w:trPr>
          <w:trHeight w:val="20"/>
        </w:trPr>
        <w:tc>
          <w:tcPr>
            <w:tcW w:w="3832" w:type="pct"/>
            <w:gridSpan w:val="2"/>
          </w:tcPr>
          <w:p w14:paraId="27E3B766"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Раздел 1. </w:t>
            </w:r>
            <w:r w:rsidRPr="00CB5B45">
              <w:rPr>
                <w:rFonts w:ascii="Times New Roman" w:eastAsia="Times New Roman" w:hAnsi="Times New Roman" w:cs="Times New Roman"/>
                <w:b/>
                <w:bCs/>
                <w:color w:val="000000"/>
                <w:sz w:val="24"/>
                <w:szCs w:val="24"/>
              </w:rPr>
              <w:t xml:space="preserve">Россия в годы Первой мировой войны и </w:t>
            </w:r>
            <w:proofErr w:type="gramStart"/>
            <w:r w:rsidRPr="00CB5B45">
              <w:rPr>
                <w:rFonts w:ascii="Times New Roman" w:eastAsia="Times New Roman" w:hAnsi="Times New Roman" w:cs="Times New Roman"/>
                <w:b/>
                <w:bCs/>
                <w:color w:val="000000"/>
                <w:sz w:val="24"/>
                <w:szCs w:val="24"/>
              </w:rPr>
              <w:t>Первая мировая война</w:t>
            </w:r>
            <w:proofErr w:type="gramEnd"/>
            <w:r w:rsidRPr="00CB5B45">
              <w:rPr>
                <w:rFonts w:ascii="Times New Roman" w:eastAsia="Times New Roman" w:hAnsi="Times New Roman" w:cs="Times New Roman"/>
                <w:b/>
                <w:bCs/>
                <w:color w:val="000000"/>
                <w:sz w:val="24"/>
                <w:szCs w:val="24"/>
              </w:rPr>
              <w:t xml:space="preserve"> и послевоенный кризис Великой Российской революции (1914–1922)</w:t>
            </w:r>
          </w:p>
        </w:tc>
        <w:tc>
          <w:tcPr>
            <w:tcW w:w="329" w:type="pct"/>
            <w:vAlign w:val="center"/>
          </w:tcPr>
          <w:p w14:paraId="65FF893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24</w:t>
            </w:r>
          </w:p>
        </w:tc>
        <w:tc>
          <w:tcPr>
            <w:tcW w:w="839" w:type="pct"/>
            <w:shd w:val="clear" w:color="auto" w:fill="FFFFFF" w:themeFill="background1"/>
            <w:vAlign w:val="center"/>
          </w:tcPr>
          <w:p w14:paraId="173FCF8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 xml:space="preserve">ОК 01, ОК 02, ОК 04, </w:t>
            </w:r>
          </w:p>
          <w:p w14:paraId="060A6CDB"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2B408041" w14:textId="77777777" w:rsidTr="0078516D">
        <w:trPr>
          <w:trHeight w:val="20"/>
        </w:trPr>
        <w:tc>
          <w:tcPr>
            <w:tcW w:w="678" w:type="pct"/>
            <w:vMerge w:val="restart"/>
          </w:tcPr>
          <w:p w14:paraId="404327D0"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Тема 1.1.</w:t>
            </w:r>
          </w:p>
          <w:p w14:paraId="6B5B2BD4"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Россия и мир в годы Первой мировой войны</w:t>
            </w:r>
          </w:p>
        </w:tc>
        <w:tc>
          <w:tcPr>
            <w:tcW w:w="3154" w:type="pct"/>
          </w:tcPr>
          <w:p w14:paraId="23AD58F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3B5D7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FFFFFF" w:themeFill="background1"/>
            <w:vAlign w:val="center"/>
          </w:tcPr>
          <w:p w14:paraId="1C7E69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8935C2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843C7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1D47D0A" w14:textId="77777777" w:rsidTr="0078516D">
        <w:trPr>
          <w:trHeight w:val="20"/>
        </w:trPr>
        <w:tc>
          <w:tcPr>
            <w:tcW w:w="678" w:type="pct"/>
            <w:vMerge/>
          </w:tcPr>
          <w:p w14:paraId="6484FD7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tcPr>
          <w:p w14:paraId="5CFC1B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Новейшая история как этап развития человечества. Мир в начале ХХ в.</w:t>
            </w:r>
            <w:r w:rsidRPr="00CB5B45">
              <w:rPr>
                <w:rStyle w:val="a6"/>
                <w:rFonts w:ascii="Times New Roman" w:eastAsia="Times New Roman" w:hAnsi="Times New Roman"/>
                <w:sz w:val="24"/>
                <w:szCs w:val="24"/>
              </w:rPr>
              <w:footnoteReference w:id="1"/>
            </w:r>
            <w:r w:rsidRPr="00CB5B45">
              <w:rPr>
                <w:rFonts w:ascii="Times New Roman" w:eastAsia="Times New Roman" w:hAnsi="Times New Roman" w:cs="Times New Roman"/>
                <w:sz w:val="24"/>
                <w:szCs w:val="24"/>
              </w:rPr>
              <w:t xml:space="preserve"> Новейшая история: понятие, хронологические рамки, периодизация</w:t>
            </w:r>
            <w:r w:rsidRPr="00CB5B45">
              <w:rPr>
                <w:rFonts w:ascii="Times New Roman" w:eastAsia="Times New Roman" w:hAnsi="Times New Roman" w:cs="Times New Roman"/>
                <w:iCs/>
                <w:sz w:val="24"/>
                <w:szCs w:val="24"/>
              </w:rPr>
              <w:t xml:space="preserve">. </w:t>
            </w:r>
            <w:r w:rsidRPr="00CB5B45">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EBF12E4"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13449A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14:paraId="49E8335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начало и ход Первой мировой войны.</w:t>
            </w:r>
            <w:r w:rsidRPr="00CB5B45">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6C072AD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6A041CF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14:paraId="3AD881C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lastRenderedPageBreak/>
              <w:t>Российское государство и общество в годы Первой мировой войны.</w:t>
            </w:r>
          </w:p>
          <w:p w14:paraId="1EF6A84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77A2532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295C00B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CB5B45">
              <w:rPr>
                <w:rFonts w:ascii="Times New Roman" w:eastAsia="Times New Roman" w:hAnsi="Times New Roman" w:cs="Times New Roman"/>
                <w:sz w:val="24"/>
                <w:szCs w:val="24"/>
              </w:rPr>
              <w:t>Распутинщина</w:t>
            </w:r>
            <w:proofErr w:type="spellEnd"/>
            <w:r w:rsidRPr="00CB5B45">
              <w:rPr>
                <w:rFonts w:ascii="Times New Roman" w:eastAsia="Times New Roman" w:hAnsi="Times New Roman" w:cs="Times New Roman"/>
                <w:sz w:val="24"/>
                <w:szCs w:val="24"/>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499348C3"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Cs/>
                <w:sz w:val="24"/>
                <w:szCs w:val="24"/>
              </w:rPr>
              <w:t xml:space="preserve">Итоги Первой мировой войны. </w:t>
            </w:r>
            <w:r w:rsidRPr="00CB5B45">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329" w:type="pct"/>
            <w:vAlign w:val="center"/>
          </w:tcPr>
          <w:p w14:paraId="325B3F1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FFFFFF" w:themeFill="background1"/>
            <w:vAlign w:val="center"/>
          </w:tcPr>
          <w:p w14:paraId="71908F4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4276A04" w14:textId="77777777" w:rsidTr="0078516D">
        <w:trPr>
          <w:trHeight w:val="20"/>
        </w:trPr>
        <w:tc>
          <w:tcPr>
            <w:tcW w:w="678" w:type="pct"/>
            <w:vMerge/>
          </w:tcPr>
          <w:p w14:paraId="5FCDCCF6"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53CDB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ABE7B9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38976C6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F4C9457" w14:textId="77777777" w:rsidTr="0078516D">
        <w:trPr>
          <w:trHeight w:val="20"/>
        </w:trPr>
        <w:tc>
          <w:tcPr>
            <w:tcW w:w="678" w:type="pct"/>
            <w:vMerge/>
          </w:tcPr>
          <w:p w14:paraId="171ADBD2"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C6FBBE3"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Итоги Первой мировой войны. Работа с картой</w:t>
            </w:r>
          </w:p>
        </w:tc>
        <w:tc>
          <w:tcPr>
            <w:tcW w:w="329" w:type="pct"/>
            <w:vAlign w:val="center"/>
          </w:tcPr>
          <w:p w14:paraId="6587E0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28CD19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8FA52D7" w14:textId="77777777" w:rsidTr="0078516D">
        <w:trPr>
          <w:trHeight w:val="20"/>
        </w:trPr>
        <w:tc>
          <w:tcPr>
            <w:tcW w:w="678" w:type="pct"/>
            <w:vMerge w:val="restart"/>
          </w:tcPr>
          <w:p w14:paraId="17E3AD24"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1.2. </w:t>
            </w:r>
          </w:p>
          <w:p w14:paraId="14760843" w14:textId="77777777" w:rsidR="00C23500" w:rsidRPr="00CB5B45" w:rsidRDefault="00C23500" w:rsidP="0078516D">
            <w:pPr>
              <w:spacing w:after="0" w:line="23" w:lineRule="atLeast"/>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Основные этапы и хронология революционных событий 1917 г. </w:t>
            </w:r>
          </w:p>
          <w:p w14:paraId="0F279F1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Первые революционные преобразования большевиков</w:t>
            </w:r>
          </w:p>
        </w:tc>
        <w:tc>
          <w:tcPr>
            <w:tcW w:w="3154" w:type="pct"/>
          </w:tcPr>
          <w:p w14:paraId="7E0E603C"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088ED0D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9ED8E8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980ED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4236D7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D01CBF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680771A1" w14:textId="77777777" w:rsidTr="0078516D">
        <w:trPr>
          <w:trHeight w:val="20"/>
        </w:trPr>
        <w:tc>
          <w:tcPr>
            <w:tcW w:w="678" w:type="pct"/>
            <w:vMerge/>
          </w:tcPr>
          <w:p w14:paraId="1648DDF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78411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Великой российской революции и ее начальный этап. </w:t>
            </w:r>
          </w:p>
          <w:p w14:paraId="146612E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2AF10CC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14:paraId="7C84F4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w:t>
            </w:r>
            <w:r w:rsidRPr="00CB5B45">
              <w:rPr>
                <w:rFonts w:ascii="Times New Roman" w:eastAsia="Times New Roman" w:hAnsi="Times New Roman" w:cs="Times New Roman"/>
                <w:sz w:val="24"/>
                <w:szCs w:val="24"/>
              </w:rPr>
              <w:lastRenderedPageBreak/>
              <w:t>правительства и взятие власти большевиками 25 октября (7 ноября) 1917 г. В. И. Ленин как политический деятель.</w:t>
            </w:r>
          </w:p>
          <w:p w14:paraId="139A5A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революционные преобразования большевиков.</w:t>
            </w:r>
          </w:p>
          <w:p w14:paraId="238F67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4F74030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29" w:type="pct"/>
            <w:vAlign w:val="center"/>
          </w:tcPr>
          <w:p w14:paraId="30A5EE0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68AA4AE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F128589" w14:textId="77777777" w:rsidTr="0078516D">
        <w:trPr>
          <w:trHeight w:val="20"/>
        </w:trPr>
        <w:tc>
          <w:tcPr>
            <w:tcW w:w="678" w:type="pct"/>
            <w:vMerge/>
          </w:tcPr>
          <w:p w14:paraId="009F09CE"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047CEE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DD9F83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E1462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619BB1C" w14:textId="77777777" w:rsidTr="0078516D">
        <w:trPr>
          <w:trHeight w:val="20"/>
        </w:trPr>
        <w:tc>
          <w:tcPr>
            <w:tcW w:w="678" w:type="pct"/>
            <w:vMerge/>
          </w:tcPr>
          <w:p w14:paraId="3499C0FF"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98DC39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Первые революционные преобразования большевиков.</w:t>
            </w:r>
            <w:r w:rsidRPr="00CB5B45">
              <w:rPr>
                <w:rFonts w:ascii="Times New Roman" w:eastAsia="Times New Roman" w:hAnsi="Times New Roman" w:cs="Times New Roman"/>
                <w:sz w:val="24"/>
                <w:szCs w:val="24"/>
              </w:rPr>
              <w:t xml:space="preserve"> Работа с источниками</w:t>
            </w:r>
          </w:p>
        </w:tc>
        <w:tc>
          <w:tcPr>
            <w:tcW w:w="329" w:type="pct"/>
            <w:vAlign w:val="center"/>
          </w:tcPr>
          <w:p w14:paraId="1E95403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ECE29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BAF28CE" w14:textId="77777777" w:rsidTr="0078516D">
        <w:trPr>
          <w:trHeight w:val="284"/>
        </w:trPr>
        <w:tc>
          <w:tcPr>
            <w:tcW w:w="678" w:type="pct"/>
            <w:vMerge w:val="restart"/>
          </w:tcPr>
          <w:p w14:paraId="442BE4D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1.3.</w:t>
            </w:r>
          </w:p>
          <w:p w14:paraId="62F69A0A"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3154" w:type="pct"/>
          </w:tcPr>
          <w:p w14:paraId="29806998"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E5FBEA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A216BE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F362E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A1CD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3667803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A3B0989" w14:textId="77777777" w:rsidTr="0078516D">
        <w:trPr>
          <w:trHeight w:val="836"/>
        </w:trPr>
        <w:tc>
          <w:tcPr>
            <w:tcW w:w="678" w:type="pct"/>
            <w:vMerge/>
          </w:tcPr>
          <w:p w14:paraId="49BD4AB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DE82D3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и этапы Гражданской войны в России. </w:t>
            </w:r>
          </w:p>
          <w:p w14:paraId="4F1A7B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45EFA2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152F524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537350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09E4CE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29C139A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w:t>
            </w:r>
            <w:r w:rsidRPr="00CB5B45">
              <w:rPr>
                <w:rFonts w:ascii="Times New Roman" w:eastAsia="Times New Roman" w:hAnsi="Times New Roman" w:cs="Times New Roman"/>
                <w:sz w:val="24"/>
                <w:szCs w:val="24"/>
              </w:rPr>
              <w:lastRenderedPageBreak/>
              <w:t>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74CDF50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29" w:type="pct"/>
            <w:vAlign w:val="center"/>
          </w:tcPr>
          <w:p w14:paraId="1C3E6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214F4C9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6BB0BC5" w14:textId="77777777" w:rsidTr="0078516D">
        <w:trPr>
          <w:trHeight w:val="221"/>
        </w:trPr>
        <w:tc>
          <w:tcPr>
            <w:tcW w:w="678" w:type="pct"/>
            <w:vMerge/>
          </w:tcPr>
          <w:p w14:paraId="45E9B93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2726059"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8E6FE1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F78D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3BC3992" w14:textId="77777777" w:rsidTr="0078516D">
        <w:trPr>
          <w:trHeight w:val="20"/>
        </w:trPr>
        <w:tc>
          <w:tcPr>
            <w:tcW w:w="678" w:type="pct"/>
            <w:vMerge/>
          </w:tcPr>
          <w:p w14:paraId="30BF6B9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A8F822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iCs/>
                <w:sz w:val="24"/>
                <w:szCs w:val="24"/>
              </w:rPr>
              <w:t xml:space="preserve">Революция и Гражданская война в России. </w:t>
            </w:r>
            <w:r w:rsidRPr="00CB5B45">
              <w:rPr>
                <w:rFonts w:ascii="Times New Roman" w:hAnsi="Times New Roman" w:cs="Times New Roman"/>
                <w:sz w:val="24"/>
                <w:szCs w:val="26"/>
              </w:rPr>
              <w:t xml:space="preserve">Общественно-политическая и социокультурная жизнь в РСФСР в годы Гражданской войны. </w:t>
            </w:r>
            <w:r w:rsidRPr="00CB5B45">
              <w:rPr>
                <w:rFonts w:ascii="Times New Roman" w:eastAsia="Times New Roman"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329" w:type="pct"/>
            <w:vAlign w:val="center"/>
          </w:tcPr>
          <w:p w14:paraId="2E810D8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EFC09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471397C" w14:textId="77777777" w:rsidTr="0078516D">
        <w:trPr>
          <w:trHeight w:val="20"/>
        </w:trPr>
        <w:tc>
          <w:tcPr>
            <w:tcW w:w="3832" w:type="pct"/>
            <w:gridSpan w:val="2"/>
          </w:tcPr>
          <w:p w14:paraId="56F9724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iCs/>
                <w:sz w:val="24"/>
                <w:szCs w:val="24"/>
                <w:lang w:eastAsia="ru-RU"/>
              </w:rPr>
              <w:t>Профессионально-ориентированное содержание</w:t>
            </w:r>
          </w:p>
        </w:tc>
        <w:tc>
          <w:tcPr>
            <w:tcW w:w="329" w:type="pct"/>
            <w:vAlign w:val="center"/>
          </w:tcPr>
          <w:p w14:paraId="3AA1D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6DF2BE0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BCED5BA" w14:textId="77777777" w:rsidTr="0078516D">
        <w:trPr>
          <w:trHeight w:val="20"/>
        </w:trPr>
        <w:tc>
          <w:tcPr>
            <w:tcW w:w="3832" w:type="pct"/>
            <w:gridSpan w:val="2"/>
          </w:tcPr>
          <w:p w14:paraId="56B71832" w14:textId="77777777" w:rsidR="00C23500" w:rsidRPr="00CB5B45" w:rsidRDefault="00C23500" w:rsidP="0078516D">
            <w:pPr>
              <w:pStyle w:val="aa"/>
              <w:spacing w:line="23" w:lineRule="atLeast"/>
              <w:ind w:left="171" w:firstLine="0"/>
              <w:rPr>
                <w:iCs/>
                <w:sz w:val="24"/>
                <w:szCs w:val="24"/>
                <w:lang w:eastAsia="ru-RU"/>
              </w:rPr>
            </w:pPr>
            <w:r w:rsidRPr="00CB5B45">
              <w:rPr>
                <w:sz w:val="24"/>
                <w:szCs w:val="24"/>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29" w:type="pct"/>
            <w:vAlign w:val="center"/>
          </w:tcPr>
          <w:p w14:paraId="4928215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2392CA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01</w:t>
            </w:r>
          </w:p>
          <w:p w14:paraId="5162676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4725B27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3C1CC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iCs/>
                <w:color w:val="000000"/>
                <w:sz w:val="24"/>
                <w:szCs w:val="24"/>
              </w:rPr>
              <w:t>ОК 05</w:t>
            </w:r>
          </w:p>
          <w:p w14:paraId="7927E15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p w14:paraId="09FBCC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2"/>
            </w:r>
          </w:p>
        </w:tc>
      </w:tr>
      <w:tr w:rsidR="00C23500" w:rsidRPr="00CB5B45" w14:paraId="14495D92" w14:textId="77777777" w:rsidTr="0078516D">
        <w:trPr>
          <w:trHeight w:val="20"/>
        </w:trPr>
        <w:tc>
          <w:tcPr>
            <w:tcW w:w="3832" w:type="pct"/>
            <w:gridSpan w:val="2"/>
          </w:tcPr>
          <w:p w14:paraId="68EA0859"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2. </w:t>
            </w:r>
            <w:r w:rsidRPr="00CB5B45">
              <w:rPr>
                <w:rFonts w:ascii="Times New Roman" w:eastAsia="Times New Roman" w:hAnsi="Times New Roman" w:cs="Times New Roman"/>
                <w:b/>
                <w:bCs/>
                <w:color w:val="000000"/>
                <w:sz w:val="24"/>
                <w:szCs w:val="24"/>
              </w:rPr>
              <w:t xml:space="preserve">Межвоенный период (1918–1939). </w:t>
            </w:r>
            <w:r w:rsidRPr="00CB5B45">
              <w:rPr>
                <w:rFonts w:ascii="Times New Roman" w:eastAsia="Times New Roman" w:hAnsi="Times New Roman" w:cs="Times New Roman"/>
                <w:b/>
                <w:sz w:val="24"/>
                <w:szCs w:val="24"/>
              </w:rPr>
              <w:t>СССР в 1920–1930-е годы</w:t>
            </w:r>
          </w:p>
        </w:tc>
        <w:tc>
          <w:tcPr>
            <w:tcW w:w="329" w:type="pct"/>
            <w:vAlign w:val="center"/>
          </w:tcPr>
          <w:p w14:paraId="754F3EFB"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30</w:t>
            </w:r>
          </w:p>
        </w:tc>
        <w:tc>
          <w:tcPr>
            <w:tcW w:w="839" w:type="pct"/>
            <w:shd w:val="clear" w:color="auto" w:fill="auto"/>
            <w:vAlign w:val="center"/>
          </w:tcPr>
          <w:p w14:paraId="7C301EA9"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D1546C8"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5FA3835E" w14:textId="77777777" w:rsidTr="0078516D">
        <w:trPr>
          <w:trHeight w:val="20"/>
        </w:trPr>
        <w:tc>
          <w:tcPr>
            <w:tcW w:w="678" w:type="pct"/>
            <w:vMerge w:val="restart"/>
          </w:tcPr>
          <w:p w14:paraId="5D9767A1"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2.1.  </w:t>
            </w:r>
          </w:p>
          <w:p w14:paraId="146F712B"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СССР в 20-е годы. Новая экономическая политика</w:t>
            </w:r>
          </w:p>
        </w:tc>
        <w:tc>
          <w:tcPr>
            <w:tcW w:w="3154" w:type="pct"/>
          </w:tcPr>
          <w:p w14:paraId="125544C2"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6C3B7A8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40D956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CCFC0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217E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50799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sz w:val="24"/>
                <w:szCs w:val="24"/>
              </w:rPr>
              <w:t>ОК 06</w:t>
            </w:r>
          </w:p>
        </w:tc>
      </w:tr>
      <w:tr w:rsidR="00C23500" w:rsidRPr="00CB5B45" w14:paraId="2A099DE6" w14:textId="77777777" w:rsidTr="0078516D">
        <w:trPr>
          <w:trHeight w:val="20"/>
        </w:trPr>
        <w:tc>
          <w:tcPr>
            <w:tcW w:w="678" w:type="pct"/>
            <w:vMerge/>
          </w:tcPr>
          <w:p w14:paraId="1EF394B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19C71E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Социально-экономический и политический кризис в РСФСР в начале 20-х гг. </w:t>
            </w:r>
          </w:p>
          <w:p w14:paraId="69CB04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2C78DBA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CB5B45">
              <w:rPr>
                <w:rFonts w:ascii="Times New Roman" w:eastAsia="Times New Roman" w:hAnsi="Times New Roman" w:cs="Times New Roman"/>
                <w:sz w:val="24"/>
                <w:szCs w:val="24"/>
              </w:rPr>
              <w:lastRenderedPageBreak/>
              <w:t>Учреждение в СССР звания Героя Труда (1927 г., с 1938 г. - Герой Социалистического Труда).</w:t>
            </w:r>
          </w:p>
          <w:p w14:paraId="338F4E3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1BB9595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14:paraId="30A46C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CB5B45">
              <w:rPr>
                <w:rFonts w:ascii="Times New Roman" w:eastAsia="Times New Roman" w:hAnsi="Times New Roman" w:cs="Times New Roman"/>
                <w:sz w:val="24"/>
                <w:szCs w:val="24"/>
              </w:rPr>
              <w:t>ТОЗы</w:t>
            </w:r>
            <w:proofErr w:type="spellEnd"/>
          </w:p>
        </w:tc>
        <w:tc>
          <w:tcPr>
            <w:tcW w:w="329" w:type="pct"/>
            <w:vAlign w:val="center"/>
          </w:tcPr>
          <w:p w14:paraId="2EE2DF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0961D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4F720E6E" w14:textId="77777777" w:rsidTr="0078516D">
        <w:trPr>
          <w:trHeight w:val="20"/>
        </w:trPr>
        <w:tc>
          <w:tcPr>
            <w:tcW w:w="678" w:type="pct"/>
            <w:vMerge/>
          </w:tcPr>
          <w:p w14:paraId="4DFB475D"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3BED8736"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226906F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323C541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98EEDB3" w14:textId="77777777" w:rsidTr="0078516D">
        <w:trPr>
          <w:trHeight w:val="20"/>
        </w:trPr>
        <w:tc>
          <w:tcPr>
            <w:tcW w:w="678" w:type="pct"/>
            <w:vMerge/>
          </w:tcPr>
          <w:p w14:paraId="65A06E4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56B344E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Противоречия политики НЭПа.</w:t>
            </w:r>
          </w:p>
          <w:p w14:paraId="3666303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Однопартийная политическая система и «срастание» партийных и советских органов власти</w:t>
            </w:r>
          </w:p>
        </w:tc>
        <w:tc>
          <w:tcPr>
            <w:tcW w:w="329" w:type="pct"/>
            <w:vAlign w:val="center"/>
          </w:tcPr>
          <w:p w14:paraId="0954D54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6878F3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78146A5" w14:textId="77777777" w:rsidTr="0078516D">
        <w:trPr>
          <w:trHeight w:val="20"/>
        </w:trPr>
        <w:tc>
          <w:tcPr>
            <w:tcW w:w="678" w:type="pct"/>
            <w:vMerge w:val="restart"/>
          </w:tcPr>
          <w:p w14:paraId="2B41E45D"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2.2.  </w:t>
            </w:r>
          </w:p>
          <w:p w14:paraId="19E292B0"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Советский Союз в конце 1920-х–1930-е гг.</w:t>
            </w:r>
          </w:p>
        </w:tc>
        <w:tc>
          <w:tcPr>
            <w:tcW w:w="3154" w:type="pct"/>
          </w:tcPr>
          <w:p w14:paraId="242227A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D590B7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C1992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2C078A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385739D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553B63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484FF012" w14:textId="77777777" w:rsidTr="0078516D">
        <w:trPr>
          <w:trHeight w:val="20"/>
        </w:trPr>
        <w:tc>
          <w:tcPr>
            <w:tcW w:w="678" w:type="pct"/>
            <w:vMerge/>
          </w:tcPr>
          <w:p w14:paraId="358027C5"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8285E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7A58113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14:paraId="1F992F1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52B063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Pr="00CB5B45">
              <w:rPr>
                <w:rFonts w:ascii="Times New Roman" w:eastAsia="Times New Roman" w:hAnsi="Times New Roman" w:cs="Times New Roman"/>
                <w:sz w:val="24"/>
                <w:szCs w:val="24"/>
              </w:rPr>
              <w:lastRenderedPageBreak/>
              <w:t xml:space="preserve">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14:paraId="53E78B5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329" w:type="pct"/>
            <w:vAlign w:val="center"/>
          </w:tcPr>
          <w:p w14:paraId="74D932C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4B7E53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601597B" w14:textId="77777777" w:rsidTr="0078516D">
        <w:trPr>
          <w:trHeight w:val="20"/>
        </w:trPr>
        <w:tc>
          <w:tcPr>
            <w:tcW w:w="678" w:type="pct"/>
            <w:vMerge/>
          </w:tcPr>
          <w:p w14:paraId="3DB9B69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89F50D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2EE387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F891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7B9162B" w14:textId="77777777" w:rsidTr="0078516D">
        <w:trPr>
          <w:trHeight w:val="20"/>
        </w:trPr>
        <w:tc>
          <w:tcPr>
            <w:tcW w:w="678" w:type="pct"/>
            <w:vMerge/>
          </w:tcPr>
          <w:p w14:paraId="4CD2772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132319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Итоги и цена советской модернизации. Организация дискуссии по методу «</w:t>
            </w:r>
            <w:proofErr w:type="spellStart"/>
            <w:r w:rsidRPr="00CB5B45">
              <w:rPr>
                <w:rFonts w:ascii="Times New Roman" w:eastAsia="Times New Roman" w:hAnsi="Times New Roman" w:cs="Times New Roman"/>
                <w:sz w:val="24"/>
                <w:szCs w:val="24"/>
              </w:rPr>
              <w:t>метаплана</w:t>
            </w:r>
            <w:proofErr w:type="spellEnd"/>
            <w:r w:rsidRPr="00CB5B45">
              <w:rPr>
                <w:rFonts w:ascii="Times New Roman" w:eastAsia="Times New Roman" w:hAnsi="Times New Roman" w:cs="Times New Roman"/>
                <w:sz w:val="24"/>
                <w:szCs w:val="24"/>
              </w:rPr>
              <w:t>»</w:t>
            </w:r>
          </w:p>
        </w:tc>
        <w:tc>
          <w:tcPr>
            <w:tcW w:w="329" w:type="pct"/>
            <w:vAlign w:val="center"/>
          </w:tcPr>
          <w:p w14:paraId="3DA4611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62C97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31C2D9" w14:textId="77777777" w:rsidTr="0078516D">
        <w:trPr>
          <w:trHeight w:val="20"/>
        </w:trPr>
        <w:tc>
          <w:tcPr>
            <w:tcW w:w="678" w:type="pct"/>
            <w:vMerge w:val="restart"/>
          </w:tcPr>
          <w:p w14:paraId="729461F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2.3. Культурное пространство советского общества в 1920–1930-е гг.</w:t>
            </w:r>
          </w:p>
        </w:tc>
        <w:tc>
          <w:tcPr>
            <w:tcW w:w="3154" w:type="pct"/>
          </w:tcPr>
          <w:p w14:paraId="417EFB4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F799AD8"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7362D1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346C459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8B665D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486E5EA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EA1B4A5" w14:textId="77777777" w:rsidTr="0078516D">
        <w:trPr>
          <w:trHeight w:val="20"/>
        </w:trPr>
        <w:tc>
          <w:tcPr>
            <w:tcW w:w="678" w:type="pct"/>
            <w:vMerge/>
          </w:tcPr>
          <w:p w14:paraId="090CCFA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B881FA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14:paraId="403405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26B23EA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1F1972D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2E577F7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6DC1DE8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181F8BE"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29" w:type="pct"/>
            <w:vAlign w:val="center"/>
          </w:tcPr>
          <w:p w14:paraId="323070D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766679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1492E62" w14:textId="77777777" w:rsidTr="0078516D">
        <w:trPr>
          <w:trHeight w:val="20"/>
        </w:trPr>
        <w:tc>
          <w:tcPr>
            <w:tcW w:w="678" w:type="pct"/>
            <w:vMerge/>
          </w:tcPr>
          <w:p w14:paraId="1C9C0A2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93DC5A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D4181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E143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76A3FD" w14:textId="77777777" w:rsidTr="0078516D">
        <w:trPr>
          <w:trHeight w:val="20"/>
        </w:trPr>
        <w:tc>
          <w:tcPr>
            <w:tcW w:w="678" w:type="pct"/>
            <w:vMerge/>
          </w:tcPr>
          <w:p w14:paraId="5F85413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624AC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w:t>
            </w:r>
          </w:p>
        </w:tc>
        <w:tc>
          <w:tcPr>
            <w:tcW w:w="329" w:type="pct"/>
            <w:vAlign w:val="center"/>
          </w:tcPr>
          <w:p w14:paraId="17EBF3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D953F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50A0C9A" w14:textId="77777777" w:rsidTr="0078516D">
        <w:trPr>
          <w:trHeight w:val="20"/>
        </w:trPr>
        <w:tc>
          <w:tcPr>
            <w:tcW w:w="678" w:type="pct"/>
            <w:vMerge w:val="restart"/>
          </w:tcPr>
          <w:p w14:paraId="777DED69"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3154" w:type="pct"/>
          </w:tcPr>
          <w:p w14:paraId="3509C071"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52288D1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8B95D4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7A3B85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887937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6431C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341401" w14:textId="77777777" w:rsidTr="0078516D">
        <w:trPr>
          <w:trHeight w:val="20"/>
        </w:trPr>
        <w:tc>
          <w:tcPr>
            <w:tcW w:w="678" w:type="pct"/>
            <w:vMerge/>
          </w:tcPr>
          <w:p w14:paraId="4D92694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DCBF6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23A69AC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498C49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Европы и Северной Америки в 1920-1930-е гг.</w:t>
            </w:r>
          </w:p>
          <w:p w14:paraId="25F3C1C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135DA4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0A87CDC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16ECF59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1B96C6E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Латинской Америки в 1918-1930-е гг.</w:t>
            </w:r>
          </w:p>
          <w:p w14:paraId="025A2B7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58435FD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Мексиканская революция 1910-1917 гг., ее итоги и значение. Реформы и революционные движения в латиноамериканских странах. Народный фронт в Чили.</w:t>
            </w:r>
          </w:p>
          <w:p w14:paraId="2BC141A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отношения в 1920-1930-х гг.</w:t>
            </w:r>
          </w:p>
          <w:p w14:paraId="3000A6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Версальская система и реалии 1920-х гг. Планы </w:t>
            </w:r>
            <w:proofErr w:type="spellStart"/>
            <w:r w:rsidRPr="00CB5B45">
              <w:rPr>
                <w:rFonts w:ascii="Times New Roman" w:eastAsia="Times New Roman" w:hAnsi="Times New Roman" w:cs="Times New Roman"/>
                <w:sz w:val="24"/>
                <w:szCs w:val="24"/>
              </w:rPr>
              <w:t>Дауэса</w:t>
            </w:r>
            <w:proofErr w:type="spellEnd"/>
            <w:r w:rsidRPr="00CB5B45">
              <w:rPr>
                <w:rFonts w:ascii="Times New Roman" w:eastAsia="Times New Roman" w:hAnsi="Times New Roman" w:cs="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CB5B45">
              <w:rPr>
                <w:rFonts w:ascii="Times New Roman" w:eastAsia="Times New Roman" w:hAnsi="Times New Roman" w:cs="Times New Roman"/>
                <w:sz w:val="24"/>
                <w:szCs w:val="24"/>
              </w:rPr>
              <w:t>Бриана</w:t>
            </w:r>
            <w:proofErr w:type="spellEnd"/>
            <w:r w:rsidRPr="00CB5B45">
              <w:rPr>
                <w:rFonts w:ascii="Times New Roman" w:eastAsia="Times New Roman" w:hAnsi="Times New Roman" w:cs="Times New Roman"/>
                <w:sz w:val="24"/>
                <w:szCs w:val="24"/>
              </w:rPr>
              <w:t>- Келлога. "Эра пацифизма".</w:t>
            </w:r>
          </w:p>
          <w:p w14:paraId="24000F2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31525423"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культуры в 1914-1930-х гг.</w:t>
            </w:r>
          </w:p>
          <w:p w14:paraId="3E729E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4E2642A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29" w:type="pct"/>
            <w:vAlign w:val="center"/>
          </w:tcPr>
          <w:p w14:paraId="2CD8942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BB97E6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7185948" w14:textId="77777777" w:rsidTr="0078516D">
        <w:trPr>
          <w:trHeight w:val="20"/>
        </w:trPr>
        <w:tc>
          <w:tcPr>
            <w:tcW w:w="678" w:type="pct"/>
            <w:vMerge/>
          </w:tcPr>
          <w:p w14:paraId="76F0669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F9CB533"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9E0599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ED9DDA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4668D5C" w14:textId="77777777" w:rsidTr="0078516D">
        <w:trPr>
          <w:trHeight w:val="20"/>
        </w:trPr>
        <w:tc>
          <w:tcPr>
            <w:tcW w:w="678" w:type="pct"/>
            <w:vMerge/>
          </w:tcPr>
          <w:p w14:paraId="3C25F94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7D99FCB"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rPr>
              <w:t xml:space="preserve">Распространение фашизма в Европе, Антикоминтерновский пакт и нарастание международной напряженности в 30-е гг. </w:t>
            </w:r>
            <w:r w:rsidRPr="00CB5B45">
              <w:rPr>
                <w:rFonts w:ascii="Times New Roman" w:eastAsia="Times New Roman" w:hAnsi="Times New Roman" w:cs="Times New Roman"/>
                <w:sz w:val="24"/>
                <w:szCs w:val="24"/>
              </w:rPr>
              <w:t>Работа с историческими источниками</w:t>
            </w:r>
          </w:p>
        </w:tc>
        <w:tc>
          <w:tcPr>
            <w:tcW w:w="329" w:type="pct"/>
            <w:vAlign w:val="center"/>
          </w:tcPr>
          <w:p w14:paraId="12D3F7A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8D091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74EB8953" w14:textId="77777777" w:rsidTr="0078516D">
        <w:trPr>
          <w:trHeight w:val="20"/>
        </w:trPr>
        <w:tc>
          <w:tcPr>
            <w:tcW w:w="678" w:type="pct"/>
            <w:vMerge w:val="restart"/>
          </w:tcPr>
          <w:p w14:paraId="0D49C8B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2.5. </w:t>
            </w:r>
          </w:p>
          <w:p w14:paraId="62A589C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Внешняя политика СССР в 1920–1930-е годы. СССР накануне Великой Отечественной войны</w:t>
            </w:r>
          </w:p>
        </w:tc>
        <w:tc>
          <w:tcPr>
            <w:tcW w:w="3154" w:type="pct"/>
          </w:tcPr>
          <w:p w14:paraId="03A2FF0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F1E1BF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12483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0C5DC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1A712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17C9EF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C55296" w14:textId="77777777" w:rsidTr="0078516D">
        <w:trPr>
          <w:trHeight w:val="20"/>
        </w:trPr>
        <w:tc>
          <w:tcPr>
            <w:tcW w:w="678" w:type="pct"/>
            <w:vMerge/>
          </w:tcPr>
          <w:p w14:paraId="0B003150"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1707C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73702A1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310BDD5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329" w:type="pct"/>
            <w:vAlign w:val="center"/>
          </w:tcPr>
          <w:p w14:paraId="2F365D5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3A7C88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EEF94D" w14:textId="77777777" w:rsidTr="0078516D">
        <w:trPr>
          <w:trHeight w:val="20"/>
        </w:trPr>
        <w:tc>
          <w:tcPr>
            <w:tcW w:w="678" w:type="pct"/>
            <w:vMerge/>
          </w:tcPr>
          <w:p w14:paraId="3AFE396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5EC25D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F757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8254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992D3AC" w14:textId="77777777" w:rsidTr="0078516D">
        <w:trPr>
          <w:trHeight w:val="20"/>
        </w:trPr>
        <w:tc>
          <w:tcPr>
            <w:tcW w:w="678" w:type="pct"/>
            <w:vMerge/>
          </w:tcPr>
          <w:p w14:paraId="63DECEEB"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5B5064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Противоречия внешней политики СССР: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p>
        </w:tc>
        <w:tc>
          <w:tcPr>
            <w:tcW w:w="329" w:type="pct"/>
            <w:vAlign w:val="center"/>
          </w:tcPr>
          <w:p w14:paraId="3CBFBE9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3009C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CF064E9" w14:textId="77777777" w:rsidTr="0078516D">
        <w:trPr>
          <w:trHeight w:val="20"/>
        </w:trPr>
        <w:tc>
          <w:tcPr>
            <w:tcW w:w="3832" w:type="pct"/>
            <w:gridSpan w:val="2"/>
            <w:shd w:val="clear" w:color="auto" w:fill="auto"/>
          </w:tcPr>
          <w:p w14:paraId="40CF57CF" w14:textId="77777777" w:rsidR="00C23500" w:rsidRPr="00CB5B45" w:rsidRDefault="00C23500" w:rsidP="0078516D">
            <w:pPr>
              <w:spacing w:after="0" w:line="23" w:lineRule="atLeast"/>
              <w:rPr>
                <w:rFonts w:ascii="Times New Roman" w:eastAsia="Times New Roman" w:hAnsi="Times New Roman" w:cs="Times New Roman"/>
                <w:b/>
                <w:iCs/>
                <w:sz w:val="24"/>
                <w:szCs w:val="24"/>
                <w:lang w:eastAsia="ru-RU"/>
              </w:rPr>
            </w:pPr>
            <w:r w:rsidRPr="00CB5B45">
              <w:rPr>
                <w:rFonts w:ascii="Times New Roman" w:eastAsia="Times New Roman" w:hAnsi="Times New Roman" w:cs="Times New Roman"/>
                <w:b/>
                <w:iCs/>
                <w:sz w:val="24"/>
                <w:szCs w:val="24"/>
                <w:lang w:eastAsia="ru-RU"/>
              </w:rPr>
              <w:t>Профессионально ориентированное содержание</w:t>
            </w:r>
          </w:p>
        </w:tc>
        <w:tc>
          <w:tcPr>
            <w:tcW w:w="329" w:type="pct"/>
            <w:shd w:val="clear" w:color="auto" w:fill="auto"/>
          </w:tcPr>
          <w:p w14:paraId="6D68705F"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c>
          <w:tcPr>
            <w:tcW w:w="839" w:type="pct"/>
            <w:shd w:val="clear" w:color="auto" w:fill="auto"/>
          </w:tcPr>
          <w:p w14:paraId="5AABD3FD"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r>
      <w:tr w:rsidR="00C23500" w:rsidRPr="00CB5B45" w14:paraId="3EC33927" w14:textId="77777777" w:rsidTr="0078516D">
        <w:trPr>
          <w:trHeight w:val="20"/>
        </w:trPr>
        <w:tc>
          <w:tcPr>
            <w:tcW w:w="3832" w:type="pct"/>
            <w:gridSpan w:val="2"/>
          </w:tcPr>
          <w:p w14:paraId="7D5BE381"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hAnsi="Times New Roman" w:cs="Times New Roman"/>
                <w:bCs/>
                <w:sz w:val="24"/>
                <w:szCs w:val="24"/>
              </w:rPr>
              <w:t>«По плану ГОЭЛРО»: становление советской энергетики. Работники электростанций в годы великих свершений</w:t>
            </w:r>
            <w:r w:rsidRPr="00CB5B45">
              <w:rPr>
                <w:rFonts w:ascii="Times New Roman" w:hAnsi="Times New Roman" w:cs="Times New Roman"/>
                <w:b/>
                <w:sz w:val="28"/>
                <w:szCs w:val="28"/>
              </w:rPr>
              <w:t xml:space="preserve"> </w:t>
            </w:r>
            <w:r w:rsidRPr="00CB5B45">
              <w:rPr>
                <w:rFonts w:ascii="Times New Roman" w:hAnsi="Times New Roman" w:cs="Times New Roman"/>
                <w:sz w:val="24"/>
                <w:szCs w:val="24"/>
              </w:rPr>
              <w:t>(технологическая карта 2 примерного учебно-методического комплекса)</w:t>
            </w:r>
          </w:p>
          <w:p w14:paraId="4933DA27"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sz w:val="24"/>
                <w:szCs w:val="24"/>
              </w:rPr>
              <w:t>Наш край в 1920-1930-е гг.</w:t>
            </w:r>
          </w:p>
        </w:tc>
        <w:tc>
          <w:tcPr>
            <w:tcW w:w="329" w:type="pct"/>
            <w:vAlign w:val="center"/>
          </w:tcPr>
          <w:p w14:paraId="6544E19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1E8FF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 xml:space="preserve">ОК 01, </w:t>
            </w:r>
            <w:r w:rsidRPr="00CB5B45">
              <w:rPr>
                <w:rFonts w:ascii="Times New Roman" w:eastAsia="Times New Roman" w:hAnsi="Times New Roman" w:cs="Times New Roman"/>
                <w:iCs/>
                <w:color w:val="000000"/>
                <w:sz w:val="24"/>
                <w:szCs w:val="24"/>
              </w:rPr>
              <w:t>ОК 02,</w:t>
            </w:r>
            <w:r w:rsidRPr="00CB5B45">
              <w:rPr>
                <w:rFonts w:ascii="Times New Roman" w:eastAsia="Times New Roman" w:hAnsi="Times New Roman" w:cs="Times New Roman"/>
                <w:i/>
                <w:color w:val="000000"/>
                <w:sz w:val="24"/>
                <w:szCs w:val="24"/>
              </w:rPr>
              <w:t xml:space="preserve"> </w:t>
            </w:r>
            <w:r w:rsidRPr="00CB5B45">
              <w:rPr>
                <w:rFonts w:ascii="Times New Roman" w:eastAsia="Times New Roman" w:hAnsi="Times New Roman" w:cs="Times New Roman"/>
                <w:bCs/>
                <w:iCs/>
                <w:sz w:val="24"/>
                <w:szCs w:val="24"/>
              </w:rPr>
              <w:t xml:space="preserve">ОК 04, </w:t>
            </w:r>
            <w:r w:rsidRPr="00CB5B45">
              <w:rPr>
                <w:rFonts w:ascii="Times New Roman" w:eastAsia="Times New Roman" w:hAnsi="Times New Roman" w:cs="Times New Roman"/>
                <w:iCs/>
                <w:color w:val="000000"/>
                <w:sz w:val="24"/>
                <w:szCs w:val="24"/>
              </w:rPr>
              <w:t xml:space="preserve">ОК 05, </w:t>
            </w:r>
            <w:r w:rsidRPr="00CB5B45">
              <w:rPr>
                <w:rFonts w:ascii="Times New Roman" w:eastAsia="Times New Roman" w:hAnsi="Times New Roman" w:cs="Times New Roman"/>
                <w:bCs/>
                <w:iCs/>
                <w:sz w:val="24"/>
                <w:szCs w:val="24"/>
              </w:rPr>
              <w:t>ОК 06</w:t>
            </w:r>
          </w:p>
          <w:p w14:paraId="13F1CFF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3"/>
            </w:r>
          </w:p>
        </w:tc>
      </w:tr>
      <w:tr w:rsidR="00C23500" w:rsidRPr="00CB5B45" w14:paraId="35D52027" w14:textId="77777777" w:rsidTr="0078516D">
        <w:trPr>
          <w:trHeight w:val="20"/>
        </w:trPr>
        <w:tc>
          <w:tcPr>
            <w:tcW w:w="3832" w:type="pct"/>
            <w:gridSpan w:val="2"/>
          </w:tcPr>
          <w:p w14:paraId="62745685"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3. </w:t>
            </w:r>
            <w:r w:rsidRPr="00CB5B45">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329" w:type="pct"/>
            <w:vAlign w:val="center"/>
          </w:tcPr>
          <w:p w14:paraId="242825DA"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3340E78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BFDE20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731A5E19" w14:textId="77777777" w:rsidTr="0078516D">
        <w:trPr>
          <w:trHeight w:val="20"/>
        </w:trPr>
        <w:tc>
          <w:tcPr>
            <w:tcW w:w="678" w:type="pct"/>
            <w:vMerge w:val="restart"/>
          </w:tcPr>
          <w:p w14:paraId="4C3F4A70"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3.1.  </w:t>
            </w:r>
          </w:p>
          <w:p w14:paraId="33179576"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Начало Второй мировой войны. Начальный период Великой Отечественной войны (июнь 1941 – осень 1942)</w:t>
            </w:r>
          </w:p>
        </w:tc>
        <w:tc>
          <w:tcPr>
            <w:tcW w:w="3154" w:type="pct"/>
          </w:tcPr>
          <w:p w14:paraId="2ACDA37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2E05C129"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2DD0181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2337F34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47DDAD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B414C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6D6AE9" w14:textId="77777777" w:rsidTr="0078516D">
        <w:trPr>
          <w:trHeight w:val="20"/>
        </w:trPr>
        <w:tc>
          <w:tcPr>
            <w:tcW w:w="678" w:type="pct"/>
            <w:vMerge/>
          </w:tcPr>
          <w:p w14:paraId="5598E3A3"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6561B61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70943E7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022D43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1D81AC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w:t>
            </w:r>
            <w:r w:rsidRPr="00CB5B45">
              <w:rPr>
                <w:rFonts w:ascii="Times New Roman" w:eastAsia="Times New Roman" w:hAnsi="Times New Roman" w:cs="Times New Roman"/>
                <w:sz w:val="24"/>
                <w:szCs w:val="24"/>
              </w:rPr>
              <w:lastRenderedPageBreak/>
              <w:t>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12C1CCE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2FDDFCC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2372FB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14:paraId="4A2F50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Нападение японских войск на Перл-</w:t>
            </w:r>
            <w:proofErr w:type="spellStart"/>
            <w:r w:rsidRPr="00CB5B45">
              <w:rPr>
                <w:rFonts w:ascii="Times New Roman" w:eastAsia="Times New Roman" w:hAnsi="Times New Roman" w:cs="Times New Roman"/>
                <w:sz w:val="24"/>
                <w:szCs w:val="24"/>
              </w:rPr>
              <w:t>Харбор</w:t>
            </w:r>
            <w:proofErr w:type="spellEnd"/>
            <w:r w:rsidRPr="00CB5B45">
              <w:rPr>
                <w:rFonts w:ascii="Times New Roman" w:eastAsia="Times New Roman" w:hAnsi="Times New Roman" w:cs="Times New Roman"/>
                <w:sz w:val="24"/>
                <w:szCs w:val="24"/>
              </w:rPr>
              <w:t>, вступление США в войну. Формирование Антигитлеровской коалиции. Ленд-лиз</w:t>
            </w:r>
          </w:p>
        </w:tc>
        <w:tc>
          <w:tcPr>
            <w:tcW w:w="329" w:type="pct"/>
            <w:vAlign w:val="center"/>
          </w:tcPr>
          <w:p w14:paraId="143065F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C48D4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754D1F4" w14:textId="77777777" w:rsidTr="0078516D">
        <w:trPr>
          <w:trHeight w:val="20"/>
        </w:trPr>
        <w:tc>
          <w:tcPr>
            <w:tcW w:w="678" w:type="pct"/>
            <w:vMerge/>
          </w:tcPr>
          <w:p w14:paraId="4AAB3F5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6AAC1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FBB24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4978B8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132F2B9" w14:textId="77777777" w:rsidTr="0078516D">
        <w:trPr>
          <w:trHeight w:val="20"/>
        </w:trPr>
        <w:tc>
          <w:tcPr>
            <w:tcW w:w="678" w:type="pct"/>
            <w:vMerge/>
          </w:tcPr>
          <w:p w14:paraId="4C07518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FD0C5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Причины и начало Второй мировой войны. Работа с исторической картой и историческими источниками.</w:t>
            </w:r>
          </w:p>
          <w:p w14:paraId="17385E1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Причины и начальный период Великой Отечественной войны. </w:t>
            </w:r>
            <w:r w:rsidRPr="00CB5B45">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329" w:type="pct"/>
            <w:vAlign w:val="center"/>
          </w:tcPr>
          <w:p w14:paraId="687E48F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4FC2C0F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7D71A04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B1E37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669C1B6" w14:textId="77777777" w:rsidTr="0078516D">
        <w:trPr>
          <w:trHeight w:val="20"/>
        </w:trPr>
        <w:tc>
          <w:tcPr>
            <w:tcW w:w="678" w:type="pct"/>
            <w:vMerge w:val="restart"/>
          </w:tcPr>
          <w:p w14:paraId="3A96667E"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3.2.</w:t>
            </w:r>
          </w:p>
          <w:p w14:paraId="36E6CDF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Коренной перелом в ходе войны (осень 1942 – 1943 г.)</w:t>
            </w:r>
          </w:p>
        </w:tc>
        <w:tc>
          <w:tcPr>
            <w:tcW w:w="3154" w:type="pct"/>
          </w:tcPr>
          <w:p w14:paraId="4F7816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F8BFC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DE2FF6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086DDE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F50F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973B16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4A21C3B4" w14:textId="77777777" w:rsidTr="0078516D">
        <w:trPr>
          <w:trHeight w:val="20"/>
        </w:trPr>
        <w:tc>
          <w:tcPr>
            <w:tcW w:w="678" w:type="pct"/>
            <w:vMerge/>
          </w:tcPr>
          <w:p w14:paraId="523968A3"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7F70296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0CF2303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14:paraId="42314E8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14:paraId="789E7DF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735430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7FE0CC82"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6E12A5A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СССР и союзники. </w:t>
            </w:r>
          </w:p>
          <w:p w14:paraId="5C6A502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29" w:type="pct"/>
            <w:vAlign w:val="center"/>
          </w:tcPr>
          <w:p w14:paraId="75911F6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B6EF10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09E40171" w14:textId="77777777" w:rsidTr="0078516D">
        <w:trPr>
          <w:trHeight w:val="20"/>
        </w:trPr>
        <w:tc>
          <w:tcPr>
            <w:tcW w:w="678" w:type="pct"/>
            <w:vMerge/>
          </w:tcPr>
          <w:p w14:paraId="0C5DBDA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340E99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C4EE5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9D5CB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A819A0B" w14:textId="77777777" w:rsidTr="0078516D">
        <w:trPr>
          <w:trHeight w:val="20"/>
        </w:trPr>
        <w:tc>
          <w:tcPr>
            <w:tcW w:w="678" w:type="pct"/>
            <w:vMerge/>
          </w:tcPr>
          <w:p w14:paraId="0B180AB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45EFC7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Работа с исторической картой </w:t>
            </w:r>
          </w:p>
          <w:p w14:paraId="3B077A9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p>
        </w:tc>
        <w:tc>
          <w:tcPr>
            <w:tcW w:w="329" w:type="pct"/>
            <w:vAlign w:val="center"/>
          </w:tcPr>
          <w:p w14:paraId="28F65F7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EB896E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96ADE94" w14:textId="77777777" w:rsidTr="0078516D">
        <w:trPr>
          <w:trHeight w:val="20"/>
        </w:trPr>
        <w:tc>
          <w:tcPr>
            <w:tcW w:w="678" w:type="pct"/>
            <w:vMerge w:val="restart"/>
          </w:tcPr>
          <w:p w14:paraId="38FF8372"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3.3.  </w:t>
            </w:r>
          </w:p>
          <w:p w14:paraId="3D62720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Человек и культура в годы Великой Отечественной войны</w:t>
            </w:r>
          </w:p>
        </w:tc>
        <w:tc>
          <w:tcPr>
            <w:tcW w:w="3154" w:type="pct"/>
          </w:tcPr>
          <w:p w14:paraId="04BD20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6689446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B130C2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4C4EB2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17D6A7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73694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48220A0" w14:textId="77777777" w:rsidTr="0078516D">
        <w:trPr>
          <w:trHeight w:val="418"/>
        </w:trPr>
        <w:tc>
          <w:tcPr>
            <w:tcW w:w="678" w:type="pct"/>
            <w:vMerge/>
          </w:tcPr>
          <w:p w14:paraId="03E98DD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1F31BD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Человек и война: единство фронта и тыла.</w:t>
            </w:r>
          </w:p>
          <w:p w14:paraId="567EE8E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DBAE1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656FB2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092AB1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29" w:type="pct"/>
            <w:vAlign w:val="center"/>
          </w:tcPr>
          <w:p w14:paraId="45DBAAE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737D8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B10443F" w14:textId="77777777" w:rsidTr="0078516D">
        <w:trPr>
          <w:trHeight w:val="247"/>
        </w:trPr>
        <w:tc>
          <w:tcPr>
            <w:tcW w:w="678" w:type="pct"/>
          </w:tcPr>
          <w:p w14:paraId="1F2A77CA"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4235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6170D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D6371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26172CF" w14:textId="77777777" w:rsidTr="0078516D">
        <w:trPr>
          <w:trHeight w:val="393"/>
        </w:trPr>
        <w:tc>
          <w:tcPr>
            <w:tcW w:w="678" w:type="pct"/>
          </w:tcPr>
          <w:p w14:paraId="5A16E8D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EF9D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Работа с историческими источниками: анализ исторических плакатов, военных песен, творчества Твардовского А.Т., </w:t>
            </w:r>
            <w:proofErr w:type="spellStart"/>
            <w:r w:rsidRPr="00CB5B45">
              <w:rPr>
                <w:rFonts w:ascii="Times New Roman" w:eastAsia="Times New Roman" w:hAnsi="Times New Roman" w:cs="Times New Roman"/>
                <w:sz w:val="24"/>
                <w:szCs w:val="24"/>
              </w:rPr>
              <w:t>Эринбурга</w:t>
            </w:r>
            <w:proofErr w:type="spellEnd"/>
            <w:r w:rsidRPr="00CB5B45">
              <w:rPr>
                <w:rFonts w:ascii="Times New Roman" w:eastAsia="Times New Roman" w:hAnsi="Times New Roman" w:cs="Times New Roman"/>
                <w:sz w:val="24"/>
                <w:szCs w:val="24"/>
              </w:rPr>
              <w:t xml:space="preserve"> И.Г., Бека А.А., Симонова К.М.</w:t>
            </w:r>
          </w:p>
        </w:tc>
        <w:tc>
          <w:tcPr>
            <w:tcW w:w="329" w:type="pct"/>
            <w:vAlign w:val="center"/>
          </w:tcPr>
          <w:p w14:paraId="726716D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E40A0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E7C28FC" w14:textId="77777777" w:rsidTr="0078516D">
        <w:trPr>
          <w:trHeight w:val="20"/>
        </w:trPr>
        <w:tc>
          <w:tcPr>
            <w:tcW w:w="678" w:type="pct"/>
            <w:vMerge w:val="restart"/>
          </w:tcPr>
          <w:p w14:paraId="6F7E0E97"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3.4. </w:t>
            </w:r>
          </w:p>
          <w:p w14:paraId="5202BB2E"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3154" w:type="pct"/>
          </w:tcPr>
          <w:p w14:paraId="4DD3BC1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EE372C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06B8286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61F18EB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0AFBEF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7E1BE06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AF8F59" w14:textId="77777777" w:rsidTr="0078516D">
        <w:trPr>
          <w:trHeight w:val="20"/>
        </w:trPr>
        <w:tc>
          <w:tcPr>
            <w:tcW w:w="678" w:type="pct"/>
            <w:vMerge/>
          </w:tcPr>
          <w:p w14:paraId="4C3CF82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A07E6C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CB5B45">
              <w:rPr>
                <w:rFonts w:ascii="Times New Roman" w:eastAsia="Times New Roman" w:hAnsi="Times New Roman" w:cs="Times New Roman"/>
                <w:sz w:val="24"/>
                <w:szCs w:val="24"/>
              </w:rPr>
              <w:t>Одерская</w:t>
            </w:r>
            <w:proofErr w:type="spellEnd"/>
            <w:r w:rsidRPr="00CB5B45">
              <w:rPr>
                <w:rFonts w:ascii="Times New Roman" w:eastAsia="Times New Roman" w:hAnsi="Times New Roman" w:cs="Times New Roman"/>
                <w:sz w:val="24"/>
                <w:szCs w:val="24"/>
              </w:rPr>
              <w:t xml:space="preserve"> операция. Битва за Берлин. Капитуляция Германии. Репатриация советских граждан в ходе войны и после ее окончания.</w:t>
            </w:r>
          </w:p>
          <w:p w14:paraId="7C2C28A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520141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7AAE86A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Советско-японская война 1945 г. Разгром </w:t>
            </w:r>
            <w:proofErr w:type="spellStart"/>
            <w:r w:rsidRPr="00CB5B45">
              <w:rPr>
                <w:rFonts w:ascii="Times New Roman" w:eastAsia="Times New Roman" w:hAnsi="Times New Roman" w:cs="Times New Roman"/>
                <w:sz w:val="24"/>
                <w:szCs w:val="24"/>
              </w:rPr>
              <w:t>Квантунской</w:t>
            </w:r>
            <w:proofErr w:type="spellEnd"/>
            <w:r w:rsidRPr="00CB5B45">
              <w:rPr>
                <w:rFonts w:ascii="Times New Roman" w:eastAsia="Times New Roman" w:hAnsi="Times New Roman" w:cs="Times New Roman"/>
                <w:sz w:val="24"/>
                <w:szCs w:val="24"/>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14706A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ООН. Осуждение главных военных преступников. Нюрнбергский и Токийский судебные процессы.</w:t>
            </w:r>
          </w:p>
          <w:p w14:paraId="37A5C1C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29" w:type="pct"/>
            <w:vAlign w:val="center"/>
          </w:tcPr>
          <w:p w14:paraId="6D078DB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5D4759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A7CC614" w14:textId="77777777" w:rsidTr="0078516D">
        <w:trPr>
          <w:trHeight w:val="20"/>
        </w:trPr>
        <w:tc>
          <w:tcPr>
            <w:tcW w:w="678" w:type="pct"/>
            <w:vMerge/>
          </w:tcPr>
          <w:p w14:paraId="341B285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E777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AE930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F04E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AF0E2B" w14:textId="77777777" w:rsidTr="0078516D">
        <w:trPr>
          <w:trHeight w:val="20"/>
        </w:trPr>
        <w:tc>
          <w:tcPr>
            <w:tcW w:w="678" w:type="pct"/>
            <w:vMerge/>
          </w:tcPr>
          <w:p w14:paraId="1FC7DD4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181024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Cs/>
                <w:sz w:val="24"/>
                <w:szCs w:val="24"/>
              </w:rPr>
              <w:t xml:space="preserve">Завершающий период Великой Отечественной войны. Разгром милитаристской Японии. </w:t>
            </w:r>
            <w:r w:rsidRPr="00CB5B45">
              <w:rPr>
                <w:rFonts w:ascii="Times New Roman" w:eastAsia="Times New Roman" w:hAnsi="Times New Roman" w:cs="Times New Roman"/>
                <w:sz w:val="24"/>
                <w:szCs w:val="24"/>
                <w:lang w:eastAsia="ru-RU"/>
              </w:rPr>
              <w:t>Работа с исторической картой. Уроки войны.</w:t>
            </w:r>
            <w:r w:rsidRPr="00CB5B45">
              <w:rPr>
                <w:rFonts w:ascii="Times New Roman" w:eastAsia="Times New Roman" w:hAnsi="Times New Roman" w:cs="Times New Roman"/>
                <w:b/>
                <w:bCs/>
                <w:sz w:val="24"/>
                <w:szCs w:val="24"/>
                <w:lang w:eastAsia="ru-RU"/>
              </w:rPr>
              <w:t xml:space="preserve"> </w:t>
            </w:r>
            <w:r w:rsidRPr="00CB5B45">
              <w:rPr>
                <w:rFonts w:ascii="Times New Roman" w:eastAsia="Times New Roman" w:hAnsi="Times New Roman" w:cs="Times New Roman"/>
                <w:sz w:val="24"/>
                <w:szCs w:val="24"/>
                <w:lang w:eastAsia="ru-RU"/>
              </w:rPr>
              <w:t>Дискуссия по методу дебатов</w:t>
            </w:r>
          </w:p>
        </w:tc>
        <w:tc>
          <w:tcPr>
            <w:tcW w:w="329" w:type="pct"/>
            <w:vAlign w:val="center"/>
          </w:tcPr>
          <w:p w14:paraId="5D411F9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6655D0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586DA83" w14:textId="77777777" w:rsidTr="0078516D">
        <w:trPr>
          <w:trHeight w:val="20"/>
        </w:trPr>
        <w:tc>
          <w:tcPr>
            <w:tcW w:w="5000" w:type="pct"/>
            <w:gridSpan w:val="4"/>
            <w:shd w:val="clear" w:color="auto" w:fill="auto"/>
          </w:tcPr>
          <w:p w14:paraId="6BBF50AD"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32123704" w14:textId="77777777" w:rsidTr="0078516D">
        <w:trPr>
          <w:trHeight w:val="20"/>
        </w:trPr>
        <w:tc>
          <w:tcPr>
            <w:tcW w:w="3832" w:type="pct"/>
            <w:gridSpan w:val="2"/>
            <w:vAlign w:val="center"/>
          </w:tcPr>
          <w:p w14:paraId="4179892A"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eastAsia="Calibri" w:hAnsi="Times New Roman" w:cs="Times New Roman"/>
                <w:bCs/>
                <w:iCs/>
                <w:sz w:val="24"/>
                <w:szCs w:val="24"/>
              </w:rPr>
              <w:t>Медицина в годы Великой Отечественной войны. Подвиг медицинских работников на фронте и в тылу</w:t>
            </w:r>
            <w:r w:rsidRPr="00CB5B45">
              <w:rPr>
                <w:rFonts w:ascii="Times New Roman" w:eastAsia="Calibri" w:hAnsi="Times New Roman" w:cs="Times New Roman"/>
                <w:bCs/>
                <w:iCs/>
                <w:sz w:val="28"/>
                <w:szCs w:val="28"/>
              </w:rPr>
              <w:t xml:space="preserve"> </w:t>
            </w:r>
            <w:r w:rsidRPr="00CB5B45">
              <w:rPr>
                <w:rFonts w:ascii="Times New Roman" w:hAnsi="Times New Roman" w:cs="Times New Roman"/>
                <w:sz w:val="24"/>
                <w:szCs w:val="24"/>
              </w:rPr>
              <w:t>(технологическая карта 3 примерного учебно-методического комплекса)</w:t>
            </w:r>
          </w:p>
          <w:p w14:paraId="6E8FE539"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color w:val="333333"/>
                <w:sz w:val="23"/>
                <w:szCs w:val="23"/>
                <w:shd w:val="clear" w:color="auto" w:fill="FFFFFF"/>
              </w:rPr>
              <w:t>Наш край в 1941-1945 гг.</w:t>
            </w:r>
          </w:p>
        </w:tc>
        <w:tc>
          <w:tcPr>
            <w:tcW w:w="329" w:type="pct"/>
            <w:vAlign w:val="center"/>
          </w:tcPr>
          <w:p w14:paraId="2159BB2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0A6DECB0" w14:textId="77777777" w:rsidR="00C23500" w:rsidRPr="00CB5B45" w:rsidRDefault="00C23500" w:rsidP="0078516D">
            <w:pPr>
              <w:autoSpaceDE w:val="0"/>
              <w:autoSpaceDN w:val="0"/>
              <w:spacing w:after="0" w:line="23" w:lineRule="atLeast"/>
              <w:jc w:val="center"/>
              <w:rPr>
                <w:rFonts w:ascii="Times New Roman" w:hAnsi="Times New Roman" w:cs="Times New Roman"/>
              </w:rPr>
            </w:pPr>
            <w:r w:rsidRPr="00CB5B45">
              <w:rPr>
                <w:rFonts w:ascii="Times New Roman" w:eastAsia="Times New Roman" w:hAnsi="Times New Roman" w:cs="Times New Roman"/>
                <w:bCs/>
                <w:iCs/>
                <w:sz w:val="24"/>
                <w:szCs w:val="24"/>
              </w:rPr>
              <w:t xml:space="preserve">ОК 01, ОК 02, ОК 04, </w:t>
            </w:r>
            <w:r w:rsidRPr="00CB5B45">
              <w:rPr>
                <w:rFonts w:ascii="Times New Roman" w:eastAsia="Times New Roman" w:hAnsi="Times New Roman" w:cs="Times New Roman"/>
                <w:bCs/>
                <w:iCs/>
                <w:sz w:val="24"/>
                <w:szCs w:val="24"/>
              </w:rPr>
              <w:br/>
              <w:t>ОК 05,</w:t>
            </w:r>
            <w:r w:rsidRPr="00CB5B45">
              <w:rPr>
                <w:rFonts w:ascii="Times New Roman" w:eastAsia="Times New Roman" w:hAnsi="Times New Roman" w:cs="Times New Roman"/>
                <w:bCs/>
                <w:i/>
                <w:iCs/>
                <w:sz w:val="24"/>
                <w:szCs w:val="24"/>
              </w:rPr>
              <w:t xml:space="preserve"> </w:t>
            </w:r>
            <w:r w:rsidRPr="00CB5B45">
              <w:rPr>
                <w:rFonts w:ascii="Times New Roman" w:eastAsia="Times New Roman" w:hAnsi="Times New Roman" w:cs="Times New Roman"/>
                <w:bCs/>
                <w:sz w:val="24"/>
                <w:szCs w:val="24"/>
              </w:rPr>
              <w:t>ОК 06</w:t>
            </w:r>
          </w:p>
          <w:p w14:paraId="361DD8C8" w14:textId="77777777" w:rsidR="00C23500" w:rsidRPr="00CB5B45" w:rsidRDefault="00C23500" w:rsidP="0078516D">
            <w:pPr>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4"/>
            </w:r>
          </w:p>
        </w:tc>
      </w:tr>
      <w:tr w:rsidR="00C23500" w:rsidRPr="00CB5B45" w14:paraId="6EBCA6CB" w14:textId="77777777" w:rsidTr="0078516D">
        <w:trPr>
          <w:trHeight w:val="20"/>
        </w:trPr>
        <w:tc>
          <w:tcPr>
            <w:tcW w:w="3832" w:type="pct"/>
            <w:gridSpan w:val="2"/>
          </w:tcPr>
          <w:p w14:paraId="7FD55D6E"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lastRenderedPageBreak/>
              <w:t xml:space="preserve">Раздел 4. </w:t>
            </w:r>
            <w:r w:rsidRPr="00CB5B45">
              <w:rPr>
                <w:rFonts w:ascii="Times New Roman" w:eastAsia="Times New Roman" w:hAnsi="Times New Roman" w:cs="Times New Roman"/>
                <w:b/>
                <w:bCs/>
                <w:i/>
                <w:color w:val="000000"/>
                <w:sz w:val="24"/>
                <w:szCs w:val="24"/>
              </w:rPr>
              <w:t>СССР в 1945–1991 годы. Послевоенный мир</w:t>
            </w:r>
          </w:p>
        </w:tc>
        <w:tc>
          <w:tcPr>
            <w:tcW w:w="329" w:type="pct"/>
            <w:vAlign w:val="center"/>
          </w:tcPr>
          <w:p w14:paraId="376E4204"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32</w:t>
            </w:r>
          </w:p>
        </w:tc>
        <w:tc>
          <w:tcPr>
            <w:tcW w:w="839" w:type="pct"/>
            <w:shd w:val="clear" w:color="auto" w:fill="auto"/>
            <w:vAlign w:val="center"/>
          </w:tcPr>
          <w:p w14:paraId="1BE7737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01, ОК 02, ОК 04,</w:t>
            </w:r>
          </w:p>
          <w:p w14:paraId="19445D51"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05, ОК 06</w:t>
            </w:r>
          </w:p>
        </w:tc>
      </w:tr>
      <w:tr w:rsidR="00C23500" w:rsidRPr="00CB5B45" w14:paraId="043FEBDF" w14:textId="77777777" w:rsidTr="0078516D">
        <w:trPr>
          <w:trHeight w:val="20"/>
        </w:trPr>
        <w:tc>
          <w:tcPr>
            <w:tcW w:w="678" w:type="pct"/>
            <w:vMerge w:val="restart"/>
          </w:tcPr>
          <w:p w14:paraId="5657A6B1"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Тема 4.1.</w:t>
            </w:r>
          </w:p>
          <w:p w14:paraId="7BA2B25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Мир и международные отношения в годы холодной войны (вторая половина половине ХХ века)</w:t>
            </w:r>
          </w:p>
        </w:tc>
        <w:tc>
          <w:tcPr>
            <w:tcW w:w="3154" w:type="pct"/>
          </w:tcPr>
          <w:p w14:paraId="2BA065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363052B"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48CA0D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02</w:t>
            </w:r>
          </w:p>
          <w:p w14:paraId="0A70E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i/>
                <w:color w:val="000000"/>
                <w:sz w:val="24"/>
                <w:szCs w:val="24"/>
              </w:rPr>
              <w:t>ОК 04</w:t>
            </w:r>
          </w:p>
          <w:p w14:paraId="2848DF8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05</w:t>
            </w:r>
          </w:p>
          <w:p w14:paraId="0EB301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06</w:t>
            </w:r>
          </w:p>
        </w:tc>
      </w:tr>
      <w:tr w:rsidR="00C23500" w:rsidRPr="00CB5B45" w14:paraId="4023129E" w14:textId="77777777" w:rsidTr="0078516D">
        <w:trPr>
          <w:trHeight w:val="20"/>
        </w:trPr>
        <w:tc>
          <w:tcPr>
            <w:tcW w:w="678" w:type="pct"/>
            <w:vMerge/>
          </w:tcPr>
          <w:p w14:paraId="23486E0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CB2D0BA"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14:paraId="62FE27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4B3FCD4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9B2BE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094C170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471B39A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7A7EE57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w:t>
            </w:r>
            <w:r w:rsidRPr="00CB5B45">
              <w:rPr>
                <w:rFonts w:ascii="Times New Roman" w:eastAsia="Times New Roman" w:hAnsi="Times New Roman" w:cs="Times New Roman"/>
                <w:sz w:val="24"/>
                <w:szCs w:val="24"/>
              </w:rPr>
              <w:lastRenderedPageBreak/>
              <w:t>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71373DA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6F4648D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Африки во второй половине XX в.: проблемы и пути модернизации.</w:t>
            </w:r>
          </w:p>
          <w:p w14:paraId="7665AA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Обретение независимости и выбор путей развития странами Азии и Африки.</w:t>
            </w:r>
          </w:p>
          <w:p w14:paraId="3555C7E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36E285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2B1B88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5A4EAF1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179F12B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4C9DD3C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Страны Латинской Америки во второй половине XX в.</w:t>
            </w:r>
          </w:p>
          <w:p w14:paraId="5DD1E58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CB5B45">
              <w:rPr>
                <w:rFonts w:ascii="Times New Roman" w:eastAsia="Times New Roman" w:hAnsi="Times New Roman" w:cs="Times New Roman"/>
                <w:sz w:val="24"/>
                <w:szCs w:val="24"/>
              </w:rPr>
              <w:t>Националреформизм</w:t>
            </w:r>
            <w:proofErr w:type="spellEnd"/>
            <w:r w:rsidRPr="00CB5B45">
              <w:rPr>
                <w:rFonts w:ascii="Times New Roman" w:eastAsia="Times New Roman" w:hAnsi="Times New Roman" w:cs="Times New Roman"/>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329" w:type="pct"/>
            <w:vAlign w:val="center"/>
          </w:tcPr>
          <w:p w14:paraId="585EAE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auto"/>
            <w:vAlign w:val="center"/>
          </w:tcPr>
          <w:p w14:paraId="434EC68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2F627A96" w14:textId="77777777" w:rsidTr="0078516D">
        <w:trPr>
          <w:trHeight w:val="20"/>
        </w:trPr>
        <w:tc>
          <w:tcPr>
            <w:tcW w:w="678" w:type="pct"/>
            <w:vMerge/>
          </w:tcPr>
          <w:p w14:paraId="1C8E0E9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10D3875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DFCA49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04342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C56C015" w14:textId="77777777" w:rsidTr="0078516D">
        <w:trPr>
          <w:trHeight w:val="20"/>
        </w:trPr>
        <w:tc>
          <w:tcPr>
            <w:tcW w:w="678" w:type="pct"/>
            <w:vMerge/>
          </w:tcPr>
          <w:p w14:paraId="700590C0"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08F10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14:paraId="2B6CAD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этапы «холодной войны».</w:t>
            </w:r>
            <w:r w:rsidRPr="00CB5B45">
              <w:rPr>
                <w:rFonts w:ascii="Times New Roman" w:eastAsia="Times New Roman" w:hAnsi="Times New Roman" w:cs="Times New Roman"/>
                <w:sz w:val="24"/>
                <w:szCs w:val="24"/>
              </w:rPr>
              <w:t xml:space="preserve"> Работа с исторической картой. </w:t>
            </w:r>
            <w:r w:rsidRPr="00CB5B45">
              <w:rPr>
                <w:rFonts w:ascii="Times New Roman" w:eastAsia="Times New Roman" w:hAnsi="Times New Roman" w:cs="Times New Roman"/>
                <w:bCs/>
                <w:sz w:val="24"/>
                <w:szCs w:val="24"/>
              </w:rPr>
              <w:t>Политика «разрядки»: успехи и проблемы</w:t>
            </w:r>
          </w:p>
        </w:tc>
        <w:tc>
          <w:tcPr>
            <w:tcW w:w="329" w:type="pct"/>
            <w:vAlign w:val="center"/>
          </w:tcPr>
          <w:p w14:paraId="0345D3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8D3FD8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67B23FE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3C4A1DD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2679F4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8496FD5" w14:textId="77777777" w:rsidTr="0078516D">
        <w:trPr>
          <w:trHeight w:val="20"/>
        </w:trPr>
        <w:tc>
          <w:tcPr>
            <w:tcW w:w="678" w:type="pct"/>
            <w:vMerge w:val="restart"/>
          </w:tcPr>
          <w:p w14:paraId="0713DC8C"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4.2.  </w:t>
            </w:r>
          </w:p>
          <w:p w14:paraId="20009518"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СССР в 1945–1953 гг.</w:t>
            </w:r>
          </w:p>
        </w:tc>
        <w:tc>
          <w:tcPr>
            <w:tcW w:w="3154" w:type="pct"/>
          </w:tcPr>
          <w:p w14:paraId="51646FF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528440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2</w:t>
            </w:r>
          </w:p>
        </w:tc>
        <w:tc>
          <w:tcPr>
            <w:tcW w:w="839" w:type="pct"/>
            <w:vMerge w:val="restart"/>
            <w:shd w:val="clear" w:color="auto" w:fill="auto"/>
            <w:vAlign w:val="center"/>
          </w:tcPr>
          <w:p w14:paraId="44C781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4B0051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FBFB32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6B9D630F" w14:textId="77777777" w:rsidTr="0078516D">
        <w:trPr>
          <w:trHeight w:val="20"/>
        </w:trPr>
        <w:tc>
          <w:tcPr>
            <w:tcW w:w="678" w:type="pct"/>
            <w:vMerge/>
          </w:tcPr>
          <w:p w14:paraId="145417D9"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9238EA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6424D76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7467E3A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509667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3510327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29" w:type="pct"/>
            <w:vAlign w:val="center"/>
          </w:tcPr>
          <w:p w14:paraId="496CE4A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18DE5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27C120E" w14:textId="77777777" w:rsidTr="0078516D">
        <w:trPr>
          <w:trHeight w:val="20"/>
        </w:trPr>
        <w:tc>
          <w:tcPr>
            <w:tcW w:w="678" w:type="pct"/>
            <w:vMerge w:val="restart"/>
          </w:tcPr>
          <w:p w14:paraId="0FEE1862"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4.3.  </w:t>
            </w:r>
          </w:p>
          <w:p w14:paraId="3C2A2AAA"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lastRenderedPageBreak/>
              <w:t>СССР в середине 1950-х – первой половине 1960-х гг.</w:t>
            </w:r>
          </w:p>
        </w:tc>
        <w:tc>
          <w:tcPr>
            <w:tcW w:w="3154" w:type="pct"/>
          </w:tcPr>
          <w:p w14:paraId="38B3850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lastRenderedPageBreak/>
              <w:t>Основное содержание</w:t>
            </w:r>
          </w:p>
        </w:tc>
        <w:tc>
          <w:tcPr>
            <w:tcW w:w="329" w:type="pct"/>
            <w:vAlign w:val="center"/>
          </w:tcPr>
          <w:p w14:paraId="5A039CD5"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7A48D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5EC872C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lastRenderedPageBreak/>
              <w:t>ОК 04</w:t>
            </w:r>
          </w:p>
          <w:p w14:paraId="4AE813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ОК 05</w:t>
            </w:r>
          </w:p>
          <w:p w14:paraId="44300D5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746110F7" w14:textId="77777777" w:rsidTr="0078516D">
        <w:trPr>
          <w:trHeight w:val="20"/>
        </w:trPr>
        <w:tc>
          <w:tcPr>
            <w:tcW w:w="678" w:type="pct"/>
            <w:vMerge/>
          </w:tcPr>
          <w:p w14:paraId="6CCD61F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1E33905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3B34CA6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CB5B45">
              <w:rPr>
                <w:rFonts w:ascii="Times New Roman" w:eastAsia="Times New Roman" w:hAnsi="Times New Roman" w:cs="Times New Roman"/>
                <w:sz w:val="24"/>
                <w:szCs w:val="24"/>
              </w:rPr>
              <w:t>Приоткрытие</w:t>
            </w:r>
            <w:proofErr w:type="spellEnd"/>
            <w:r w:rsidRPr="00CB5B45">
              <w:rPr>
                <w:rFonts w:ascii="Times New Roman" w:eastAsia="Times New Roman" w:hAnsi="Times New Roman" w:cs="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7345636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480330A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3D6F10A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68DD914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171C4C9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33B3A6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Конец оттепели. Нарастание негативных тенденций в обществе. Кризис доверия власти. </w:t>
            </w:r>
            <w:proofErr w:type="spellStart"/>
            <w:r w:rsidRPr="00CB5B45">
              <w:rPr>
                <w:rFonts w:ascii="Times New Roman" w:eastAsia="Times New Roman" w:hAnsi="Times New Roman" w:cs="Times New Roman"/>
                <w:sz w:val="24"/>
                <w:szCs w:val="24"/>
              </w:rPr>
              <w:t>Новочеркасские</w:t>
            </w:r>
            <w:proofErr w:type="spellEnd"/>
            <w:r w:rsidRPr="00CB5B45">
              <w:rPr>
                <w:rFonts w:ascii="Times New Roman" w:eastAsia="Times New Roman" w:hAnsi="Times New Roman" w:cs="Times New Roman"/>
                <w:sz w:val="24"/>
                <w:szCs w:val="24"/>
              </w:rPr>
              <w:t xml:space="preserve"> события. Смещение Н.С. Хрущева</w:t>
            </w:r>
          </w:p>
        </w:tc>
        <w:tc>
          <w:tcPr>
            <w:tcW w:w="329" w:type="pct"/>
            <w:vAlign w:val="center"/>
          </w:tcPr>
          <w:p w14:paraId="0DF564F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1A2E11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E56D9F" w14:textId="77777777" w:rsidTr="0078516D">
        <w:trPr>
          <w:trHeight w:val="20"/>
        </w:trPr>
        <w:tc>
          <w:tcPr>
            <w:tcW w:w="678" w:type="pct"/>
            <w:vMerge/>
          </w:tcPr>
          <w:p w14:paraId="4AD4D4E8"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1F8A7D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B4AC71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EC529E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8E1A8F" w14:textId="77777777" w:rsidTr="0078516D">
        <w:trPr>
          <w:trHeight w:val="20"/>
        </w:trPr>
        <w:tc>
          <w:tcPr>
            <w:tcW w:w="678" w:type="pct"/>
            <w:vMerge/>
          </w:tcPr>
          <w:p w14:paraId="58AB130D"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606AC9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i/>
                <w:sz w:val="24"/>
                <w:szCs w:val="24"/>
              </w:rPr>
            </w:pPr>
            <w:r w:rsidRPr="00CB5B45">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w:t>
            </w:r>
            <w:proofErr w:type="spellStart"/>
            <w:r w:rsidRPr="00CB5B45">
              <w:rPr>
                <w:rFonts w:ascii="Times New Roman" w:eastAsia="Times New Roman" w:hAnsi="Times New Roman" w:cs="Times New Roman"/>
                <w:sz w:val="24"/>
                <w:szCs w:val="24"/>
              </w:rPr>
              <w:t>метаплана</w:t>
            </w:r>
            <w:proofErr w:type="spellEnd"/>
            <w:r w:rsidRPr="00CB5B45">
              <w:rPr>
                <w:rFonts w:ascii="Times New Roman" w:eastAsia="Times New Roman" w:hAnsi="Times New Roman" w:cs="Times New Roman"/>
                <w:sz w:val="24"/>
                <w:szCs w:val="24"/>
              </w:rPr>
              <w:t>»</w:t>
            </w:r>
          </w:p>
        </w:tc>
        <w:tc>
          <w:tcPr>
            <w:tcW w:w="329" w:type="pct"/>
            <w:vAlign w:val="center"/>
          </w:tcPr>
          <w:p w14:paraId="39181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84611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BA8C263" w14:textId="77777777" w:rsidTr="0078516D">
        <w:trPr>
          <w:trHeight w:val="20"/>
        </w:trPr>
        <w:tc>
          <w:tcPr>
            <w:tcW w:w="678" w:type="pct"/>
            <w:vMerge w:val="restart"/>
          </w:tcPr>
          <w:p w14:paraId="3F9D9A0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4.4.  </w:t>
            </w:r>
          </w:p>
          <w:p w14:paraId="1C2A82E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Советское общество в середине 1960-х – начале 1980-х гг.</w:t>
            </w:r>
          </w:p>
        </w:tc>
        <w:tc>
          <w:tcPr>
            <w:tcW w:w="3154" w:type="pct"/>
          </w:tcPr>
          <w:p w14:paraId="25EC2C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7080D69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9B48E2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EBE7C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CC4EB5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85C3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50AB017B" w14:textId="77777777" w:rsidTr="0078516D">
        <w:trPr>
          <w:trHeight w:val="20"/>
        </w:trPr>
        <w:tc>
          <w:tcPr>
            <w:tcW w:w="678" w:type="pct"/>
            <w:vMerge/>
          </w:tcPr>
          <w:p w14:paraId="54362A1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CFA14F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Советское государство и общество в середине 1960-х - начале 1980-х гг.</w:t>
            </w:r>
          </w:p>
          <w:p w14:paraId="61041D2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Приход к власти Л.И. Брежнева: его окружение и смена политического курса. Десталинизация и </w:t>
            </w:r>
            <w:proofErr w:type="spellStart"/>
            <w:r w:rsidRPr="00CB5B45">
              <w:rPr>
                <w:rFonts w:ascii="Times New Roman" w:eastAsia="Times New Roman" w:hAnsi="Times New Roman" w:cs="Times New Roman"/>
                <w:sz w:val="24"/>
                <w:szCs w:val="24"/>
              </w:rPr>
              <w:t>ресталинизация</w:t>
            </w:r>
            <w:proofErr w:type="spellEnd"/>
            <w:r w:rsidRPr="00CB5B45">
              <w:rPr>
                <w:rFonts w:ascii="Times New Roman" w:eastAsia="Times New Roman" w:hAnsi="Times New Roman" w:cs="Times New Roman"/>
                <w:sz w:val="24"/>
                <w:szCs w:val="24"/>
              </w:rPr>
              <w:t xml:space="preserve">. Экономические реформы 1960-х гг. Новые ориентиры аграрной политики. </w:t>
            </w:r>
            <w:proofErr w:type="spellStart"/>
            <w:r w:rsidRPr="00CB5B45">
              <w:rPr>
                <w:rFonts w:ascii="Times New Roman" w:eastAsia="Times New Roman" w:hAnsi="Times New Roman" w:cs="Times New Roman"/>
                <w:sz w:val="24"/>
                <w:szCs w:val="24"/>
              </w:rPr>
              <w:t>Косыгинская</w:t>
            </w:r>
            <w:proofErr w:type="spellEnd"/>
            <w:r w:rsidRPr="00CB5B45">
              <w:rPr>
                <w:rFonts w:ascii="Times New Roman" w:eastAsia="Times New Roman" w:hAnsi="Times New Roman" w:cs="Times New Roman"/>
                <w:sz w:val="24"/>
                <w:szCs w:val="24"/>
              </w:rPr>
              <w:t xml:space="preserve"> реформа. Конституция СССР 1977 г. Концепция "развитого социализма".</w:t>
            </w:r>
          </w:p>
          <w:p w14:paraId="75E03D6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36A1AF5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73D0FC6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33705D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78CD4B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 Брежнев в оценках современников и историков</w:t>
            </w:r>
          </w:p>
        </w:tc>
        <w:tc>
          <w:tcPr>
            <w:tcW w:w="329" w:type="pct"/>
            <w:vAlign w:val="center"/>
          </w:tcPr>
          <w:p w14:paraId="76C486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6C59EB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4FD102A0" w14:textId="77777777" w:rsidTr="0078516D">
        <w:trPr>
          <w:trHeight w:val="20"/>
        </w:trPr>
        <w:tc>
          <w:tcPr>
            <w:tcW w:w="678" w:type="pct"/>
            <w:vMerge/>
          </w:tcPr>
          <w:p w14:paraId="4B64B00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0C145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8A59C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3A303A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6F1549D1" w14:textId="77777777" w:rsidTr="0078516D">
        <w:trPr>
          <w:trHeight w:val="20"/>
        </w:trPr>
        <w:tc>
          <w:tcPr>
            <w:tcW w:w="678" w:type="pct"/>
            <w:vMerge/>
          </w:tcPr>
          <w:p w14:paraId="205E9ADB"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867782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29" w:type="pct"/>
            <w:vAlign w:val="center"/>
          </w:tcPr>
          <w:p w14:paraId="6479840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4C9DC4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1F15D541" w14:textId="77777777" w:rsidTr="0078516D">
        <w:trPr>
          <w:trHeight w:val="20"/>
        </w:trPr>
        <w:tc>
          <w:tcPr>
            <w:tcW w:w="678" w:type="pct"/>
            <w:vMerge w:val="restart"/>
          </w:tcPr>
          <w:p w14:paraId="1EBDBA9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4.5.  </w:t>
            </w:r>
          </w:p>
          <w:p w14:paraId="6FABB015" w14:textId="77777777" w:rsidR="00C23500" w:rsidRPr="00CB5B45" w:rsidRDefault="00C23500" w:rsidP="0078516D">
            <w:pPr>
              <w:spacing w:after="0" w:line="23" w:lineRule="atLeast"/>
              <w:jc w:val="both"/>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 xml:space="preserve">Политика «перестройки». </w:t>
            </w:r>
            <w:r w:rsidRPr="00CB5B45">
              <w:rPr>
                <w:rFonts w:ascii="Times New Roman" w:eastAsia="Times New Roman" w:hAnsi="Times New Roman" w:cs="Times New Roman"/>
                <w:b/>
                <w:i/>
                <w:sz w:val="24"/>
                <w:szCs w:val="24"/>
              </w:rPr>
              <w:lastRenderedPageBreak/>
              <w:t>Распад СССР (1985–1991 гг.)</w:t>
            </w:r>
          </w:p>
        </w:tc>
        <w:tc>
          <w:tcPr>
            <w:tcW w:w="3154" w:type="pct"/>
          </w:tcPr>
          <w:p w14:paraId="288EFA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bCs/>
                <w:sz w:val="24"/>
                <w:szCs w:val="24"/>
              </w:rPr>
              <w:lastRenderedPageBreak/>
              <w:t>Основное содержание</w:t>
            </w:r>
          </w:p>
        </w:tc>
        <w:tc>
          <w:tcPr>
            <w:tcW w:w="329" w:type="pct"/>
            <w:vAlign w:val="center"/>
          </w:tcPr>
          <w:p w14:paraId="1020ADE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0BD10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002349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64D005D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B7CD5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4A66F9C6" w14:textId="77777777" w:rsidTr="0078516D">
        <w:trPr>
          <w:trHeight w:val="20"/>
        </w:trPr>
        <w:tc>
          <w:tcPr>
            <w:tcW w:w="678" w:type="pct"/>
            <w:vMerge/>
          </w:tcPr>
          <w:p w14:paraId="23A2D9BC"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987C0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перестройки. Распад СССР (1985-1991).</w:t>
            </w:r>
          </w:p>
          <w:p w14:paraId="27FDACC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w:t>
            </w:r>
            <w:r w:rsidRPr="00CB5B45">
              <w:rPr>
                <w:rFonts w:ascii="Times New Roman" w:eastAsia="Times New Roman" w:hAnsi="Times New Roman" w:cs="Times New Roman"/>
                <w:sz w:val="24"/>
                <w:szCs w:val="24"/>
              </w:rPr>
              <w:lastRenderedPageBreak/>
              <w:t>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49DA42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553EE41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68C200C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75A3CC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27DF687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40B6DC6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4232CA2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318195AE"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329" w:type="pct"/>
            <w:vAlign w:val="center"/>
          </w:tcPr>
          <w:p w14:paraId="5357FC7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717C58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A6A1D35" w14:textId="77777777" w:rsidTr="0078516D">
        <w:trPr>
          <w:trHeight w:val="20"/>
        </w:trPr>
        <w:tc>
          <w:tcPr>
            <w:tcW w:w="678" w:type="pct"/>
            <w:vMerge/>
          </w:tcPr>
          <w:p w14:paraId="6B890A5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35F0E5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0B5EBF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val="en-US" w:eastAsia="ru-RU"/>
              </w:rPr>
            </w:pPr>
            <w:r w:rsidRPr="00CB5B45">
              <w:rPr>
                <w:rFonts w:ascii="Times New Roman" w:eastAsia="Times New Roman" w:hAnsi="Times New Roman" w:cs="Times New Roman"/>
                <w:bCs/>
                <w:sz w:val="24"/>
                <w:szCs w:val="24"/>
                <w:lang w:val="en-US" w:eastAsia="ru-RU"/>
              </w:rPr>
              <w:t>2</w:t>
            </w:r>
          </w:p>
        </w:tc>
        <w:tc>
          <w:tcPr>
            <w:tcW w:w="839" w:type="pct"/>
            <w:vMerge/>
            <w:shd w:val="clear" w:color="auto" w:fill="auto"/>
            <w:vAlign w:val="center"/>
          </w:tcPr>
          <w:p w14:paraId="0E29F35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3761E5" w14:textId="77777777" w:rsidTr="0078516D">
        <w:trPr>
          <w:trHeight w:val="20"/>
        </w:trPr>
        <w:tc>
          <w:tcPr>
            <w:tcW w:w="678" w:type="pct"/>
            <w:vMerge/>
          </w:tcPr>
          <w:p w14:paraId="53EF8612"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26F7384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329" w:type="pct"/>
            <w:vAlign w:val="center"/>
          </w:tcPr>
          <w:p w14:paraId="7536F08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7B66B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51215551" w14:textId="77777777" w:rsidTr="0078516D">
        <w:trPr>
          <w:trHeight w:val="20"/>
        </w:trPr>
        <w:tc>
          <w:tcPr>
            <w:tcW w:w="5000" w:type="pct"/>
            <w:gridSpan w:val="4"/>
            <w:shd w:val="clear" w:color="auto" w:fill="auto"/>
          </w:tcPr>
          <w:p w14:paraId="43B3506E"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7274D0E1" w14:textId="77777777" w:rsidTr="0078516D">
        <w:trPr>
          <w:trHeight w:val="20"/>
        </w:trPr>
        <w:tc>
          <w:tcPr>
            <w:tcW w:w="3832" w:type="pct"/>
            <w:gridSpan w:val="2"/>
            <w:vAlign w:val="center"/>
          </w:tcPr>
          <w:p w14:paraId="06D2D79A"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t>Успехи и проблемы атомной энергетики в СССР. Советские атомщики на службе Родине</w:t>
            </w:r>
            <w:r w:rsidRPr="00CB5B45">
              <w:rPr>
                <w:rFonts w:ascii="Times New Roman" w:hAnsi="Times New Roman" w:cs="Times New Roman"/>
                <w:bCs/>
                <w:sz w:val="24"/>
                <w:szCs w:val="24"/>
              </w:rPr>
              <w:t>.</w:t>
            </w:r>
            <w:r w:rsidRPr="00CB5B45">
              <w:rPr>
                <w:rFonts w:ascii="Times New Roman" w:hAnsi="Times New Roman" w:cs="Times New Roman"/>
                <w:sz w:val="24"/>
                <w:szCs w:val="24"/>
              </w:rPr>
              <w:t xml:space="preserve"> (</w:t>
            </w:r>
            <w:r w:rsidRPr="00CB5B45">
              <w:rPr>
                <w:rFonts w:ascii="Times New Roman" w:hAnsi="Times New Roman" w:cs="Times New Roman"/>
                <w:i/>
                <w:sz w:val="24"/>
                <w:szCs w:val="24"/>
              </w:rPr>
              <w:t xml:space="preserve">технологическая карта 4 примерного учебно-методического комплекса). </w:t>
            </w:r>
            <w:r w:rsidRPr="00CB5B45">
              <w:rPr>
                <w:rFonts w:ascii="Times New Roman" w:eastAsia="Times New Roman" w:hAnsi="Times New Roman" w:cs="Times New Roman"/>
                <w:sz w:val="24"/>
                <w:szCs w:val="24"/>
              </w:rPr>
              <w:t>Наш край в 1945-1991 гг.</w:t>
            </w:r>
          </w:p>
        </w:tc>
        <w:tc>
          <w:tcPr>
            <w:tcW w:w="329" w:type="pct"/>
            <w:vAlign w:val="center"/>
          </w:tcPr>
          <w:p w14:paraId="61A5D3E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31BE73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5"/>
            </w:r>
          </w:p>
        </w:tc>
      </w:tr>
      <w:tr w:rsidR="00C23500" w:rsidRPr="00CB5B45" w14:paraId="30D0D44F" w14:textId="77777777" w:rsidTr="0078516D">
        <w:trPr>
          <w:trHeight w:val="20"/>
        </w:trPr>
        <w:tc>
          <w:tcPr>
            <w:tcW w:w="3832" w:type="pct"/>
            <w:gridSpan w:val="2"/>
          </w:tcPr>
          <w:p w14:paraId="067E4060"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Раздел 5. </w:t>
            </w:r>
          </w:p>
          <w:p w14:paraId="3478676F"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t xml:space="preserve">Российская Федерация в 1992–2020 гг. </w:t>
            </w:r>
            <w:r w:rsidRPr="00CB5B45">
              <w:rPr>
                <w:rFonts w:ascii="Times New Roman" w:eastAsia="Times New Roman" w:hAnsi="Times New Roman" w:cs="Times New Roman"/>
                <w:b/>
                <w:bCs/>
                <w:i/>
                <w:color w:val="000000"/>
                <w:sz w:val="24"/>
                <w:szCs w:val="24"/>
              </w:rPr>
              <w:t>Современный мир в условиях глобализации</w:t>
            </w:r>
          </w:p>
        </w:tc>
        <w:tc>
          <w:tcPr>
            <w:tcW w:w="329" w:type="pct"/>
            <w:vAlign w:val="center"/>
          </w:tcPr>
          <w:p w14:paraId="0A24EEE2"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45ED1A9C"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 xml:space="preserve">ОК 01, ОК 02, ОК 04, </w:t>
            </w:r>
          </w:p>
          <w:p w14:paraId="3422A99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Cs/>
                <w:color w:val="000000"/>
                <w:sz w:val="24"/>
                <w:szCs w:val="24"/>
              </w:rPr>
              <w:t>ОК 05, ОК 06</w:t>
            </w:r>
          </w:p>
        </w:tc>
      </w:tr>
      <w:tr w:rsidR="00C23500" w:rsidRPr="00CB5B45" w14:paraId="39DF321A" w14:textId="77777777" w:rsidTr="0078516D">
        <w:trPr>
          <w:trHeight w:val="20"/>
        </w:trPr>
        <w:tc>
          <w:tcPr>
            <w:tcW w:w="678" w:type="pct"/>
            <w:vMerge w:val="restart"/>
          </w:tcPr>
          <w:p w14:paraId="566D94F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Тема 5.1. Становление новой России (1992–1999 гг.)</w:t>
            </w:r>
          </w:p>
        </w:tc>
        <w:tc>
          <w:tcPr>
            <w:tcW w:w="3154" w:type="pct"/>
          </w:tcPr>
          <w:p w14:paraId="44F9BA4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3B6B0B4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49BACE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3460B0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12169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CBC8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sz w:val="24"/>
                <w:szCs w:val="24"/>
              </w:rPr>
              <w:t>ОК 06</w:t>
            </w:r>
          </w:p>
        </w:tc>
      </w:tr>
      <w:tr w:rsidR="00C23500" w:rsidRPr="00CB5B45" w14:paraId="0DCE97FD" w14:textId="77777777" w:rsidTr="0078516D">
        <w:trPr>
          <w:trHeight w:val="20"/>
        </w:trPr>
        <w:tc>
          <w:tcPr>
            <w:tcW w:w="678" w:type="pct"/>
            <w:vMerge/>
          </w:tcPr>
          <w:p w14:paraId="4291D654"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FD827E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CB5B45">
              <w:rPr>
                <w:rFonts w:ascii="Times New Roman" w:eastAsia="Times New Roman" w:hAnsi="Times New Roman" w:cs="Times New Roman"/>
                <w:sz w:val="24"/>
                <w:szCs w:val="24"/>
              </w:rPr>
              <w:t>Ваучерная</w:t>
            </w:r>
            <w:proofErr w:type="spellEnd"/>
            <w:r w:rsidRPr="00CB5B45">
              <w:rPr>
                <w:rFonts w:ascii="Times New Roman" w:eastAsia="Times New Roman" w:hAnsi="Times New Roman" w:cs="Times New Roman"/>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527FF5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12078E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46FB49F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 xml:space="preserve">Корректировка курса реформ и попытки стабилизации экономики. Роль иностранных займов. Тенденции </w:t>
            </w:r>
            <w:proofErr w:type="spellStart"/>
            <w:r w:rsidRPr="00CB5B45">
              <w:rPr>
                <w:rFonts w:ascii="Times New Roman" w:eastAsia="Times New Roman" w:hAnsi="Times New Roman" w:cs="Times New Roman"/>
                <w:sz w:val="24"/>
                <w:szCs w:val="24"/>
              </w:rPr>
              <w:t>деиндустриализации</w:t>
            </w:r>
            <w:proofErr w:type="spellEnd"/>
            <w:r w:rsidRPr="00CB5B45">
              <w:rPr>
                <w:rFonts w:ascii="Times New Roman" w:eastAsia="Times New Roman" w:hAnsi="Times New Roman" w:cs="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31506A4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7509394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7DE7F1D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9" w:type="pct"/>
            <w:vAlign w:val="center"/>
          </w:tcPr>
          <w:p w14:paraId="4635F88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8D60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BB38599" w14:textId="77777777" w:rsidTr="0078516D">
        <w:trPr>
          <w:trHeight w:val="20"/>
        </w:trPr>
        <w:tc>
          <w:tcPr>
            <w:tcW w:w="678" w:type="pct"/>
            <w:vMerge/>
          </w:tcPr>
          <w:p w14:paraId="49A982B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708ED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C973E8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46298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DBE09F" w14:textId="77777777" w:rsidTr="0078516D">
        <w:trPr>
          <w:trHeight w:val="20"/>
        </w:trPr>
        <w:tc>
          <w:tcPr>
            <w:tcW w:w="678" w:type="pct"/>
            <w:vMerge/>
          </w:tcPr>
          <w:p w14:paraId="0118ED7E"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45BA3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Повседневная жизнь россиян в условиях реформ. </w:t>
            </w:r>
            <w:r w:rsidRPr="00CB5B45">
              <w:rPr>
                <w:rFonts w:ascii="Times New Roman" w:eastAsia="Times New Roman" w:hAnsi="Times New Roman" w:cs="Times New Roman"/>
                <w:sz w:val="24"/>
                <w:szCs w:val="24"/>
              </w:rPr>
              <w:t>Занятие с использованием музейно-педагогических технологий</w:t>
            </w:r>
          </w:p>
        </w:tc>
        <w:tc>
          <w:tcPr>
            <w:tcW w:w="329" w:type="pct"/>
            <w:vAlign w:val="center"/>
          </w:tcPr>
          <w:p w14:paraId="3A89725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5F39D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bl>
    <w:p w14:paraId="67450DC0" w14:textId="77777777" w:rsidR="00C23500" w:rsidRPr="00CB5B45" w:rsidRDefault="00C23500" w:rsidP="00C23500">
      <w:pPr>
        <w:rPr>
          <w:rFonts w:ascii="Times New Roman" w:hAnsi="Times New Roman" w:cs="Times New Roman"/>
        </w:rPr>
      </w:pPr>
      <w:r w:rsidRPr="00CB5B45">
        <w:rPr>
          <w:rFonts w:ascii="Times New Roman" w:hAnsi="Times New Roman" w:cs="Times New Roman"/>
        </w:rPr>
        <w:br w:type="page"/>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23500" w:rsidRPr="00CB5B45" w14:paraId="75BF01D2" w14:textId="77777777" w:rsidTr="0078516D">
        <w:trPr>
          <w:trHeight w:val="20"/>
        </w:trPr>
        <w:tc>
          <w:tcPr>
            <w:tcW w:w="678" w:type="pct"/>
            <w:vMerge w:val="restart"/>
          </w:tcPr>
          <w:p w14:paraId="5F2D5E5B"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r w:rsidRPr="00CB5B45">
              <w:rPr>
                <w:rFonts w:ascii="Times New Roman" w:eastAsia="Times New Roman" w:hAnsi="Times New Roman" w:cs="Times New Roman"/>
                <w:b/>
                <w:bCs/>
                <w:i/>
                <w:sz w:val="24"/>
                <w:szCs w:val="24"/>
                <w:lang w:eastAsia="ru-RU"/>
              </w:rPr>
              <w:lastRenderedPageBreak/>
              <w:t>Тема 5.2.</w:t>
            </w:r>
          </w:p>
          <w:p w14:paraId="6A89C091"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Современный мир. Глобальные проблемы человечества</w:t>
            </w:r>
          </w:p>
        </w:tc>
        <w:tc>
          <w:tcPr>
            <w:tcW w:w="3154" w:type="pct"/>
          </w:tcPr>
          <w:p w14:paraId="41AD700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35AF0E2A"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17BF2A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1BC9FC9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EEC2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35360DD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24DBE5B2" w14:textId="77777777" w:rsidTr="0078516D">
        <w:trPr>
          <w:trHeight w:val="20"/>
        </w:trPr>
        <w:tc>
          <w:tcPr>
            <w:tcW w:w="678" w:type="pct"/>
            <w:vMerge/>
          </w:tcPr>
          <w:p w14:paraId="3BB5BF03"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466DBB5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Современный мир.</w:t>
            </w:r>
            <w:r w:rsidRPr="00CB5B45">
              <w:rPr>
                <w:rFonts w:ascii="Times New Roman" w:eastAsia="Times New Roman" w:hAnsi="Times New Roman" w:cs="Times New Roman"/>
                <w:b/>
                <w:sz w:val="24"/>
                <w:szCs w:val="24"/>
              </w:rPr>
              <w:t xml:space="preserve"> </w:t>
            </w:r>
            <w:r w:rsidRPr="00CB5B45">
              <w:rPr>
                <w:rFonts w:ascii="Times New Roman" w:eastAsia="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7AB7FB7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14:paraId="7F37441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063D3A2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«Оранжевые» революции на постсоветском пространстве.</w:t>
            </w:r>
          </w:p>
          <w:p w14:paraId="75EC720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0ADF9FE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"Левый поворот" в Латинской Америке в конце XX в.</w:t>
            </w:r>
          </w:p>
          <w:p w14:paraId="4005680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и культуры во второй половине XX - начале XXI в.</w:t>
            </w:r>
          </w:p>
          <w:p w14:paraId="2A75E1D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0764C4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29" w:type="pct"/>
            <w:vAlign w:val="center"/>
          </w:tcPr>
          <w:p w14:paraId="3FD8F73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6</w:t>
            </w:r>
          </w:p>
        </w:tc>
        <w:tc>
          <w:tcPr>
            <w:tcW w:w="839" w:type="pct"/>
            <w:vMerge/>
            <w:shd w:val="clear" w:color="auto" w:fill="auto"/>
            <w:vAlign w:val="center"/>
          </w:tcPr>
          <w:p w14:paraId="0190A3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C684411" w14:textId="77777777" w:rsidTr="0078516D">
        <w:trPr>
          <w:trHeight w:val="20"/>
        </w:trPr>
        <w:tc>
          <w:tcPr>
            <w:tcW w:w="678" w:type="pct"/>
            <w:vMerge/>
          </w:tcPr>
          <w:p w14:paraId="2307B2DC"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7965750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44875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2AC0AA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982645A" w14:textId="77777777" w:rsidTr="0078516D">
        <w:trPr>
          <w:trHeight w:val="20"/>
        </w:trPr>
        <w:tc>
          <w:tcPr>
            <w:tcW w:w="678" w:type="pct"/>
            <w:vMerge/>
          </w:tcPr>
          <w:p w14:paraId="07082136"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5DEED0B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 Работа с историческими источниками.</w:t>
            </w:r>
          </w:p>
          <w:p w14:paraId="2DC9A3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Человек в стремительно меняющемся мире: культура и научно-технический прогресс. </w:t>
            </w:r>
            <w:r w:rsidRPr="00CB5B45">
              <w:rPr>
                <w:rFonts w:ascii="Times New Roman" w:eastAsia="Times New Roman" w:hAnsi="Times New Roman" w:cs="Times New Roman"/>
                <w:sz w:val="24"/>
                <w:szCs w:val="24"/>
              </w:rPr>
              <w:t>Дискуссия по методу «</w:t>
            </w:r>
            <w:proofErr w:type="spellStart"/>
            <w:r w:rsidRPr="00CB5B45">
              <w:rPr>
                <w:rFonts w:ascii="Times New Roman" w:eastAsia="Times New Roman" w:hAnsi="Times New Roman" w:cs="Times New Roman"/>
                <w:sz w:val="24"/>
                <w:szCs w:val="24"/>
              </w:rPr>
              <w:t>метаплана</w:t>
            </w:r>
            <w:proofErr w:type="spellEnd"/>
            <w:r w:rsidRPr="00CB5B45">
              <w:rPr>
                <w:rFonts w:ascii="Times New Roman" w:eastAsia="Times New Roman" w:hAnsi="Times New Roman" w:cs="Times New Roman"/>
                <w:sz w:val="24"/>
                <w:szCs w:val="24"/>
              </w:rPr>
              <w:t>»</w:t>
            </w:r>
          </w:p>
        </w:tc>
        <w:tc>
          <w:tcPr>
            <w:tcW w:w="329" w:type="pct"/>
            <w:vAlign w:val="center"/>
          </w:tcPr>
          <w:p w14:paraId="2B92F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3F39EB6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C0811B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C9CE17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9CE847F" w14:textId="77777777" w:rsidTr="0078516D">
        <w:trPr>
          <w:trHeight w:val="20"/>
        </w:trPr>
        <w:tc>
          <w:tcPr>
            <w:tcW w:w="678" w:type="pct"/>
            <w:vMerge w:val="restart"/>
          </w:tcPr>
          <w:p w14:paraId="5A50AD88"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5.3.  </w:t>
            </w:r>
          </w:p>
          <w:p w14:paraId="641E164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Россия в XXI веке: вызовы времени и задачи модернизации</w:t>
            </w:r>
          </w:p>
        </w:tc>
        <w:tc>
          <w:tcPr>
            <w:tcW w:w="3154" w:type="pct"/>
          </w:tcPr>
          <w:p w14:paraId="71492310"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sz w:val="24"/>
                <w:szCs w:val="24"/>
              </w:rPr>
              <w:t>Основное содержание</w:t>
            </w:r>
          </w:p>
        </w:tc>
        <w:tc>
          <w:tcPr>
            <w:tcW w:w="329" w:type="pct"/>
            <w:vAlign w:val="center"/>
          </w:tcPr>
          <w:p w14:paraId="1DD3206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478E4E4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95EE6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8AE05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721769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iCs/>
                <w:sz w:val="24"/>
                <w:szCs w:val="24"/>
              </w:rPr>
              <w:t>ОК 06</w:t>
            </w:r>
          </w:p>
        </w:tc>
      </w:tr>
      <w:tr w:rsidR="00C23500" w:rsidRPr="00CB5B45" w14:paraId="2DCDA2AC" w14:textId="77777777" w:rsidTr="0078516D">
        <w:trPr>
          <w:trHeight w:val="20"/>
        </w:trPr>
        <w:tc>
          <w:tcPr>
            <w:tcW w:w="678" w:type="pct"/>
            <w:vMerge/>
          </w:tcPr>
          <w:p w14:paraId="02BDE497"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49F730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в XXI в.: вызовы времени и задачи модернизации.</w:t>
            </w:r>
          </w:p>
          <w:p w14:paraId="2B09889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w:t>
            </w:r>
            <w:r w:rsidRPr="00CB5B45">
              <w:rPr>
                <w:rFonts w:ascii="Times New Roman" w:eastAsia="Times New Roman" w:hAnsi="Times New Roman" w:cs="Times New Roman"/>
                <w:sz w:val="24"/>
                <w:szCs w:val="24"/>
              </w:rPr>
              <w:lastRenderedPageBreak/>
              <w:t>с ней. Урегулирование кризиса в Чеченской Республике. Построение вертикали власти и гражданское общество. Военная реформа.</w:t>
            </w:r>
          </w:p>
          <w:p w14:paraId="27C9BB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0136BB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2BC2476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57391FD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45876B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772123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w:t>
            </w:r>
            <w:r w:rsidRPr="00CB5B45">
              <w:rPr>
                <w:rFonts w:ascii="Times New Roman" w:eastAsia="Times New Roman" w:hAnsi="Times New Roman" w:cs="Times New Roman"/>
                <w:sz w:val="24"/>
                <w:szCs w:val="24"/>
              </w:rPr>
              <w:lastRenderedPageBreak/>
              <w:t>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4D5A49B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1BCC03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7CA2803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Россия в борьбе с </w:t>
            </w:r>
            <w:proofErr w:type="spellStart"/>
            <w:r w:rsidRPr="00CB5B45">
              <w:rPr>
                <w:rFonts w:ascii="Times New Roman" w:eastAsia="Times New Roman" w:hAnsi="Times New Roman" w:cs="Times New Roman"/>
                <w:sz w:val="24"/>
                <w:szCs w:val="24"/>
              </w:rPr>
              <w:t>коронавирусной</w:t>
            </w:r>
            <w:proofErr w:type="spellEnd"/>
            <w:r w:rsidRPr="00CB5B45">
              <w:rPr>
                <w:rFonts w:ascii="Times New Roman" w:eastAsia="Times New Roman" w:hAnsi="Times New Roman" w:cs="Times New Roman"/>
                <w:sz w:val="24"/>
                <w:szCs w:val="24"/>
              </w:rPr>
              <w:t xml:space="preserve"> пандемией, оказание помощи зарубежным странам. </w:t>
            </w:r>
          </w:p>
          <w:p w14:paraId="011D473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Мир и процессы глобализации в новых условиях. </w:t>
            </w:r>
            <w:proofErr w:type="spellStart"/>
            <w:r w:rsidRPr="00CB5B45">
              <w:rPr>
                <w:rFonts w:ascii="Times New Roman" w:eastAsia="Times New Roman" w:hAnsi="Times New Roman" w:cs="Times New Roman"/>
                <w:sz w:val="24"/>
                <w:szCs w:val="24"/>
              </w:rPr>
              <w:t>Антиглобалистские</w:t>
            </w:r>
            <w:proofErr w:type="spellEnd"/>
            <w:r w:rsidRPr="00CB5B45">
              <w:rPr>
                <w:rFonts w:ascii="Times New Roman" w:eastAsia="Times New Roman" w:hAnsi="Times New Roman" w:cs="Times New Roman"/>
                <w:sz w:val="24"/>
                <w:szCs w:val="24"/>
              </w:rPr>
              <w:t xml:space="preserve"> тенденции. Международный нефтяной кризис 2020 г. и его последствия. Россия в современном мире.</w:t>
            </w:r>
          </w:p>
          <w:p w14:paraId="5B413030"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9" w:type="pct"/>
            <w:vAlign w:val="center"/>
          </w:tcPr>
          <w:p w14:paraId="6EE29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5F89DE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1F4F9EA" w14:textId="77777777" w:rsidTr="0078516D">
        <w:trPr>
          <w:trHeight w:val="20"/>
        </w:trPr>
        <w:tc>
          <w:tcPr>
            <w:tcW w:w="678" w:type="pct"/>
            <w:vMerge/>
          </w:tcPr>
          <w:p w14:paraId="44E66378"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5582DB4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822B66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6BBE96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116BB13E" w14:textId="77777777" w:rsidTr="0078516D">
        <w:trPr>
          <w:trHeight w:val="20"/>
        </w:trPr>
        <w:tc>
          <w:tcPr>
            <w:tcW w:w="678" w:type="pct"/>
            <w:vMerge/>
          </w:tcPr>
          <w:p w14:paraId="5E247161"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371E7B5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Развитие политической системы России в начале XXI в. Внешняя политика РФ в конце XX – начале XXI в. Работа с историческими источниками.</w:t>
            </w:r>
          </w:p>
          <w:p w14:paraId="276DAD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Мир и процессы глобализации в новых условиях. Россия в современном мире. Работа с историческими источниками</w:t>
            </w:r>
          </w:p>
        </w:tc>
        <w:tc>
          <w:tcPr>
            <w:tcW w:w="329" w:type="pct"/>
            <w:vAlign w:val="center"/>
          </w:tcPr>
          <w:p w14:paraId="35A75C2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70880A6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E040C6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5B9B8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36F16E0" w14:textId="77777777" w:rsidTr="0078516D">
        <w:trPr>
          <w:trHeight w:val="20"/>
        </w:trPr>
        <w:tc>
          <w:tcPr>
            <w:tcW w:w="5000" w:type="pct"/>
            <w:gridSpan w:val="4"/>
            <w:shd w:val="clear" w:color="auto" w:fill="auto"/>
          </w:tcPr>
          <w:p w14:paraId="6B7B476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4546E2F1" w14:textId="77777777" w:rsidTr="0078516D">
        <w:trPr>
          <w:trHeight w:val="20"/>
        </w:trPr>
        <w:tc>
          <w:tcPr>
            <w:tcW w:w="3832" w:type="pct"/>
            <w:gridSpan w:val="2"/>
          </w:tcPr>
          <w:p w14:paraId="07CD9547"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lastRenderedPageBreak/>
              <w:t>Международное сотрудничество и противостояние в спорте. Достижения российских спортсменов</w:t>
            </w:r>
            <w:r w:rsidRPr="00CB5B45">
              <w:rPr>
                <w:rFonts w:ascii="Times New Roman" w:eastAsia="Times New Roman" w:hAnsi="Times New Roman" w:cs="Times New Roman"/>
                <w:sz w:val="24"/>
                <w:szCs w:val="24"/>
              </w:rPr>
              <w:t xml:space="preserve"> </w:t>
            </w:r>
            <w:r w:rsidRPr="00CB5B45">
              <w:rPr>
                <w:rFonts w:ascii="Times New Roman" w:hAnsi="Times New Roman" w:cs="Times New Roman"/>
                <w:sz w:val="24"/>
                <w:szCs w:val="24"/>
              </w:rPr>
              <w:t>(</w:t>
            </w:r>
            <w:r w:rsidRPr="00CB5B45">
              <w:rPr>
                <w:rFonts w:ascii="Times New Roman" w:hAnsi="Times New Roman" w:cs="Times New Roman"/>
                <w:i/>
                <w:sz w:val="24"/>
                <w:szCs w:val="24"/>
              </w:rPr>
              <w:t xml:space="preserve">технологическая карта 5 примерного учебно-методического комплекса). </w:t>
            </w:r>
            <w:r w:rsidRPr="00CB5B45">
              <w:rPr>
                <w:rFonts w:ascii="Times New Roman" w:eastAsia="Times New Roman" w:hAnsi="Times New Roman" w:cs="Times New Roman"/>
                <w:sz w:val="24"/>
                <w:szCs w:val="24"/>
              </w:rPr>
              <w:t>Наш край в 1992-2022 гг.</w:t>
            </w:r>
          </w:p>
        </w:tc>
        <w:tc>
          <w:tcPr>
            <w:tcW w:w="329" w:type="pct"/>
            <w:vAlign w:val="center"/>
          </w:tcPr>
          <w:p w14:paraId="74E468A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7990DBA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p>
        </w:tc>
      </w:tr>
      <w:tr w:rsidR="00C23500" w:rsidRPr="00CB5B45" w14:paraId="3F65B5CC" w14:textId="77777777" w:rsidTr="0078516D">
        <w:trPr>
          <w:trHeight w:val="20"/>
        </w:trPr>
        <w:tc>
          <w:tcPr>
            <w:tcW w:w="3832" w:type="pct"/>
            <w:gridSpan w:val="2"/>
          </w:tcPr>
          <w:p w14:paraId="4B7D1297" w14:textId="77777777" w:rsidR="00C23500" w:rsidRPr="00CB5B45" w:rsidRDefault="00C23500" w:rsidP="0078516D">
            <w:pPr>
              <w:spacing w:after="0" w:line="23" w:lineRule="atLeast"/>
              <w:jc w:val="both"/>
              <w:rPr>
                <w:rFonts w:ascii="Times New Roman" w:eastAsia="Times New Roman" w:hAnsi="Times New Roman" w:cs="Times New Roman"/>
                <w:b/>
                <w:bCs/>
                <w:i/>
                <w:sz w:val="24"/>
                <w:szCs w:val="24"/>
                <w:lang w:eastAsia="ru-RU"/>
              </w:rPr>
            </w:pPr>
            <w:r w:rsidRPr="00CB5B45">
              <w:rPr>
                <w:rFonts w:ascii="Times New Roman" w:eastAsia="Calibri" w:hAnsi="Times New Roman" w:cs="Times New Roman"/>
                <w:bCs/>
                <w:iCs/>
                <w:sz w:val="24"/>
                <w:szCs w:val="24"/>
              </w:rPr>
              <w:t>Промежуточная аттестация (экзамен)</w:t>
            </w:r>
          </w:p>
        </w:tc>
        <w:tc>
          <w:tcPr>
            <w:tcW w:w="329" w:type="pct"/>
            <w:vAlign w:val="center"/>
          </w:tcPr>
          <w:p w14:paraId="183EF8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42E0A6A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 ОК 05, ОК 06</w:t>
            </w:r>
          </w:p>
        </w:tc>
      </w:tr>
      <w:tr w:rsidR="00C23500" w:rsidRPr="00CB5B45" w14:paraId="136AFD7C" w14:textId="77777777" w:rsidTr="0078516D">
        <w:trPr>
          <w:trHeight w:val="20"/>
        </w:trPr>
        <w:tc>
          <w:tcPr>
            <w:tcW w:w="3832" w:type="pct"/>
            <w:gridSpan w:val="2"/>
          </w:tcPr>
          <w:p w14:paraId="3BFC333E"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Всего:</w:t>
            </w:r>
          </w:p>
        </w:tc>
        <w:tc>
          <w:tcPr>
            <w:tcW w:w="1168" w:type="pct"/>
            <w:gridSpan w:val="2"/>
            <w:vAlign w:val="center"/>
          </w:tcPr>
          <w:p w14:paraId="5546AD16" w14:textId="77777777" w:rsidR="00C23500" w:rsidRPr="00CB5B45" w:rsidRDefault="00C23500" w:rsidP="0078516D">
            <w:pPr>
              <w:spacing w:after="0" w:line="23" w:lineRule="atLeast"/>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     136</w:t>
            </w:r>
          </w:p>
        </w:tc>
      </w:tr>
    </w:tbl>
    <w:p w14:paraId="0A8B4562" w14:textId="77777777" w:rsidR="00C23500" w:rsidRPr="003763A6" w:rsidRDefault="00C23500" w:rsidP="00C23500">
      <w:pPr>
        <w:spacing w:after="0" w:line="23" w:lineRule="atLeast"/>
        <w:rPr>
          <w:rFonts w:ascii="OfficinaSansBookC" w:eastAsia="Times New Roman" w:hAnsi="OfficinaSansBookC" w:cs="Times New Roman"/>
          <w:i/>
          <w:lang w:eastAsia="ru-RU"/>
        </w:rPr>
      </w:pPr>
    </w:p>
    <w:p w14:paraId="09ACEC67" w14:textId="49F5EF0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DECD0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430B7C"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rsidSect="00C23500">
          <w:pgSz w:w="16840" w:h="11907" w:orient="landscape"/>
          <w:pgMar w:top="851" w:right="1134" w:bottom="851" w:left="992" w:header="709" w:footer="709" w:gutter="0"/>
          <w:cols w:space="720"/>
          <w:docGrid w:linePitch="360"/>
        </w:sectPr>
      </w:pPr>
    </w:p>
    <w:p w14:paraId="53F831F5" w14:textId="78D2E25D" w:rsidR="00C23500" w:rsidRPr="00362EFE" w:rsidRDefault="00C23500" w:rsidP="00C23500">
      <w:pPr>
        <w:spacing w:after="0" w:line="23" w:lineRule="atLeast"/>
        <w:jc w:val="center"/>
        <w:rPr>
          <w:rFonts w:ascii="Times New Roman" w:eastAsia="Times New Roman" w:hAnsi="Times New Roman" w:cs="Times New Roman"/>
          <w:b/>
          <w:color w:val="000000"/>
          <w:sz w:val="28"/>
          <w:szCs w:val="28"/>
        </w:rPr>
        <w:sectPr w:rsidR="00C23500" w:rsidRPr="00362EFE" w:rsidSect="00C23500">
          <w:pgSz w:w="16840" w:h="11907" w:orient="landscape"/>
          <w:pgMar w:top="851" w:right="1134" w:bottom="851" w:left="992" w:header="709" w:footer="709" w:gutter="0"/>
          <w:cols w:space="720"/>
          <w:docGrid w:linePitch="360"/>
        </w:sectPr>
      </w:pPr>
    </w:p>
    <w:p w14:paraId="31C1F6D4" w14:textId="77777777" w:rsidR="007A0534" w:rsidRDefault="007A0534"/>
    <w:sectPr w:rsidR="007A05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3EF64" w14:textId="77777777" w:rsidR="002D1025" w:rsidRDefault="002D1025" w:rsidP="00C23500">
      <w:pPr>
        <w:spacing w:after="0" w:line="240" w:lineRule="auto"/>
      </w:pPr>
      <w:r>
        <w:separator/>
      </w:r>
    </w:p>
  </w:endnote>
  <w:endnote w:type="continuationSeparator" w:id="0">
    <w:p w14:paraId="3DB52E0A" w14:textId="77777777" w:rsidR="002D1025" w:rsidRDefault="002D1025" w:rsidP="00C23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D4669" w14:textId="77777777" w:rsidR="002D1025" w:rsidRDefault="002D1025" w:rsidP="00C23500">
      <w:pPr>
        <w:spacing w:after="0" w:line="240" w:lineRule="auto"/>
      </w:pPr>
      <w:r>
        <w:separator/>
      </w:r>
    </w:p>
  </w:footnote>
  <w:footnote w:type="continuationSeparator" w:id="0">
    <w:p w14:paraId="0EC713BD" w14:textId="77777777" w:rsidR="002D1025" w:rsidRDefault="002D1025" w:rsidP="00C23500">
      <w:pPr>
        <w:spacing w:after="0" w:line="240" w:lineRule="auto"/>
      </w:pPr>
      <w:r>
        <w:continuationSeparator/>
      </w:r>
    </w:p>
  </w:footnote>
  <w:footnote w:id="1">
    <w:p w14:paraId="1BF17115" w14:textId="77777777" w:rsidR="00C23500" w:rsidRPr="00152F41" w:rsidRDefault="00C23500" w:rsidP="00C23500">
      <w:pPr>
        <w:pStyle w:val="a8"/>
        <w:jc w:val="both"/>
        <w:rPr>
          <w:sz w:val="24"/>
          <w:szCs w:val="24"/>
          <w:lang w:val="ru-RU"/>
        </w:rPr>
      </w:pPr>
      <w:r>
        <w:rPr>
          <w:rStyle w:val="a6"/>
          <w:sz w:val="24"/>
          <w:szCs w:val="24"/>
        </w:rPr>
        <w:footnoteRef/>
      </w:r>
      <w:r w:rsidRPr="00152F41">
        <w:rPr>
          <w:sz w:val="24"/>
          <w:szCs w:val="24"/>
          <w:lang w:val="ru-RU"/>
        </w:rPr>
        <w:t xml:space="preserve"> Жирным шрифтом выделены названия укрупненных блоков содержания.</w:t>
      </w:r>
    </w:p>
  </w:footnote>
  <w:footnote w:id="2">
    <w:p w14:paraId="188BFA1D"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4D06E8F3" w14:textId="77777777" w:rsidR="00C23500" w:rsidRPr="00152F41" w:rsidRDefault="00C23500" w:rsidP="00C23500">
      <w:pPr>
        <w:pStyle w:val="a8"/>
        <w:rPr>
          <w:sz w:val="24"/>
          <w:szCs w:val="24"/>
          <w:lang w:val="ru-RU"/>
        </w:rPr>
      </w:pPr>
      <w:r>
        <w:rPr>
          <w:sz w:val="24"/>
          <w:szCs w:val="24"/>
          <w:lang w:val="ru-RU"/>
        </w:rPr>
        <w:t>*Представлено в виде примера</w:t>
      </w:r>
    </w:p>
  </w:footnote>
  <w:footnote w:id="3">
    <w:p w14:paraId="1D2397E2"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79867843" w14:textId="77777777" w:rsidR="00C23500" w:rsidRPr="00152F41" w:rsidRDefault="00C23500" w:rsidP="00C23500">
      <w:pPr>
        <w:pStyle w:val="a8"/>
        <w:rPr>
          <w:sz w:val="24"/>
          <w:szCs w:val="24"/>
          <w:lang w:val="ru-RU"/>
        </w:rPr>
      </w:pPr>
    </w:p>
  </w:footnote>
  <w:footnote w:id="4">
    <w:p w14:paraId="36C0A743"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17DD982C" w14:textId="77777777" w:rsidR="00C23500" w:rsidRPr="00152F41" w:rsidRDefault="00C23500" w:rsidP="00C23500">
      <w:pPr>
        <w:pStyle w:val="a8"/>
        <w:rPr>
          <w:sz w:val="24"/>
          <w:szCs w:val="24"/>
          <w:lang w:val="ru-RU"/>
        </w:rPr>
      </w:pPr>
    </w:p>
  </w:footnote>
  <w:footnote w:id="5">
    <w:p w14:paraId="2B2399DE"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0FD290E0" w14:textId="77777777" w:rsidR="00C23500" w:rsidRPr="00152F41" w:rsidRDefault="00C23500" w:rsidP="00C23500">
      <w:pPr>
        <w:pStyle w:val="a8"/>
        <w:rPr>
          <w:sz w:val="24"/>
          <w:szCs w:val="24"/>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15:restartNumberingAfterBreak="0">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0"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15:restartNumberingAfterBreak="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19"/>
  </w:num>
  <w:num w:numId="3">
    <w:abstractNumId w:val="15"/>
  </w:num>
  <w:num w:numId="4">
    <w:abstractNumId w:val="6"/>
  </w:num>
  <w:num w:numId="5">
    <w:abstractNumId w:val="4"/>
  </w:num>
  <w:num w:numId="6">
    <w:abstractNumId w:val="11"/>
  </w:num>
  <w:num w:numId="7">
    <w:abstractNumId w:val="12"/>
  </w:num>
  <w:num w:numId="8">
    <w:abstractNumId w:val="13"/>
  </w:num>
  <w:num w:numId="9">
    <w:abstractNumId w:val="18"/>
  </w:num>
  <w:num w:numId="10">
    <w:abstractNumId w:val="3"/>
  </w:num>
  <w:num w:numId="11">
    <w:abstractNumId w:val="2"/>
  </w:num>
  <w:num w:numId="12">
    <w:abstractNumId w:val="5"/>
  </w:num>
  <w:num w:numId="13">
    <w:abstractNumId w:val="17"/>
  </w:num>
  <w:num w:numId="14">
    <w:abstractNumId w:val="1"/>
  </w:num>
  <w:num w:numId="15">
    <w:abstractNumId w:val="14"/>
  </w:num>
  <w:num w:numId="16">
    <w:abstractNumId w:val="16"/>
  </w:num>
  <w:num w:numId="17">
    <w:abstractNumId w:val="7"/>
  </w:num>
  <w:num w:numId="18">
    <w:abstractNumId w:val="8"/>
  </w:num>
  <w:num w:numId="19">
    <w:abstractNumId w:val="10"/>
  </w:num>
  <w:num w:numId="20">
    <w:abstractNumId w:val="9"/>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A1"/>
    <w:rsid w:val="002667A1"/>
    <w:rsid w:val="002D1025"/>
    <w:rsid w:val="007A0534"/>
    <w:rsid w:val="009C6DFC"/>
    <w:rsid w:val="00A32A1E"/>
    <w:rsid w:val="00BA530F"/>
    <w:rsid w:val="00C23500"/>
    <w:rsid w:val="00F32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850B"/>
  <w15:chartTrackingRefBased/>
  <w15:docId w15:val="{F474B680-99AD-4203-AD8E-9FA5058E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3500"/>
  </w:style>
  <w:style w:type="paragraph" w:styleId="1">
    <w:name w:val="heading 1"/>
    <w:basedOn w:val="a"/>
    <w:next w:val="a"/>
    <w:link w:val="10"/>
    <w:qFormat/>
    <w:rsid w:val="00C23500"/>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C235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350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C23500"/>
    <w:rPr>
      <w:rFonts w:asciiTheme="majorHAnsi" w:eastAsiaTheme="majorEastAsia" w:hAnsiTheme="majorHAnsi" w:cstheme="majorBidi"/>
      <w:color w:val="2F5496" w:themeColor="accent1" w:themeShade="BF"/>
      <w:sz w:val="26"/>
      <w:szCs w:val="26"/>
    </w:rPr>
  </w:style>
  <w:style w:type="paragraph" w:styleId="a3">
    <w:name w:val="footer"/>
    <w:basedOn w:val="a"/>
    <w:link w:val="a4"/>
    <w:rsid w:val="00C2350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C23500"/>
    <w:rPr>
      <w:rFonts w:ascii="Times New Roman" w:eastAsia="Times New Roman" w:hAnsi="Times New Roman" w:cs="Times New Roman"/>
      <w:sz w:val="24"/>
      <w:szCs w:val="24"/>
      <w:lang w:eastAsia="ru-RU"/>
    </w:rPr>
  </w:style>
  <w:style w:type="character" w:styleId="a5">
    <w:name w:val="page number"/>
    <w:basedOn w:val="a0"/>
    <w:rsid w:val="00C23500"/>
  </w:style>
  <w:style w:type="character" w:styleId="a6">
    <w:name w:val="footnote reference"/>
    <w:uiPriority w:val="99"/>
    <w:rsid w:val="00C23500"/>
    <w:rPr>
      <w:rFonts w:cs="Times New Roman"/>
      <w:vertAlign w:val="superscript"/>
    </w:rPr>
  </w:style>
  <w:style w:type="paragraph" w:styleId="a7">
    <w:name w:val="Normal (Web)"/>
    <w:basedOn w:val="a"/>
    <w:uiPriority w:val="99"/>
    <w:unhideWhenUsed/>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C23500"/>
  </w:style>
  <w:style w:type="character" w:customStyle="1" w:styleId="pt-a0-000083">
    <w:name w:val="pt-a0-000083"/>
    <w:basedOn w:val="a0"/>
    <w:rsid w:val="00C23500"/>
  </w:style>
  <w:style w:type="paragraph" w:customStyle="1" w:styleId="pt-a-000081">
    <w:name w:val="pt-a-00008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C23500"/>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C23500"/>
    <w:rPr>
      <w:rFonts w:ascii="Times New Roman" w:eastAsia="Times New Roman" w:hAnsi="Times New Roman" w:cs="Times New Roman"/>
      <w:sz w:val="20"/>
      <w:szCs w:val="20"/>
      <w:lang w:val="en-US"/>
    </w:rPr>
  </w:style>
  <w:style w:type="paragraph" w:customStyle="1" w:styleId="Default">
    <w:name w:val="Default"/>
    <w:rsid w:val="00C23500"/>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rsid w:val="00C23500"/>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C23500"/>
    <w:rPr>
      <w:color w:val="0000FF"/>
      <w:u w:val="single"/>
    </w:rPr>
  </w:style>
  <w:style w:type="table" w:styleId="ad">
    <w:name w:val="Table Grid"/>
    <w:basedOn w:val="a1"/>
    <w:uiPriority w:val="59"/>
    <w:rsid w:val="00C23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C2350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23500"/>
  </w:style>
  <w:style w:type="paragraph" w:customStyle="1" w:styleId="ConsPlusNormal">
    <w:name w:val="ConsPlusNormal"/>
    <w:rsid w:val="00C2350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C23500"/>
    <w:pPr>
      <w:keepLines/>
      <w:autoSpaceDE/>
      <w:autoSpaceDN/>
      <w:spacing w:before="240" w:line="259" w:lineRule="auto"/>
      <w:ind w:firstLine="0"/>
      <w:outlineLvl w:val="9"/>
    </w:pPr>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C23500"/>
    <w:pPr>
      <w:spacing w:after="100"/>
    </w:pPr>
  </w:style>
  <w:style w:type="paragraph" w:customStyle="1" w:styleId="s1">
    <w:name w:val="s_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C23500"/>
    <w:rPr>
      <w:sz w:val="16"/>
      <w:szCs w:val="16"/>
    </w:rPr>
  </w:style>
  <w:style w:type="paragraph" w:styleId="af2">
    <w:name w:val="annotation text"/>
    <w:basedOn w:val="a"/>
    <w:link w:val="af3"/>
    <w:uiPriority w:val="99"/>
    <w:unhideWhenUsed/>
    <w:rsid w:val="00C23500"/>
    <w:pPr>
      <w:spacing w:line="240" w:lineRule="auto"/>
    </w:pPr>
    <w:rPr>
      <w:sz w:val="20"/>
      <w:szCs w:val="20"/>
    </w:rPr>
  </w:style>
  <w:style w:type="character" w:customStyle="1" w:styleId="af3">
    <w:name w:val="Текст примечания Знак"/>
    <w:basedOn w:val="a0"/>
    <w:link w:val="af2"/>
    <w:uiPriority w:val="99"/>
    <w:rsid w:val="00C23500"/>
    <w:rPr>
      <w:sz w:val="20"/>
      <w:szCs w:val="20"/>
    </w:rPr>
  </w:style>
  <w:style w:type="paragraph" w:styleId="af4">
    <w:name w:val="annotation subject"/>
    <w:basedOn w:val="af2"/>
    <w:next w:val="af2"/>
    <w:link w:val="af5"/>
    <w:uiPriority w:val="99"/>
    <w:semiHidden/>
    <w:unhideWhenUsed/>
    <w:rsid w:val="00C23500"/>
    <w:rPr>
      <w:b/>
      <w:bCs/>
    </w:rPr>
  </w:style>
  <w:style w:type="character" w:customStyle="1" w:styleId="af5">
    <w:name w:val="Тема примечания Знак"/>
    <w:basedOn w:val="af3"/>
    <w:link w:val="af4"/>
    <w:uiPriority w:val="99"/>
    <w:semiHidden/>
    <w:rsid w:val="00C23500"/>
    <w:rPr>
      <w:b/>
      <w:bCs/>
      <w:sz w:val="20"/>
      <w:szCs w:val="20"/>
    </w:rPr>
  </w:style>
  <w:style w:type="paragraph" w:styleId="af6">
    <w:name w:val="Balloon Text"/>
    <w:basedOn w:val="a"/>
    <w:link w:val="af7"/>
    <w:uiPriority w:val="99"/>
    <w:semiHidden/>
    <w:unhideWhenUsed/>
    <w:rsid w:val="00C23500"/>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C23500"/>
    <w:rPr>
      <w:rFonts w:ascii="Segoe UI" w:hAnsi="Segoe UI" w:cs="Segoe UI"/>
      <w:sz w:val="18"/>
      <w:szCs w:val="18"/>
    </w:rPr>
  </w:style>
  <w:style w:type="character" w:customStyle="1" w:styleId="pt-a0-000082">
    <w:name w:val="pt-a0-000082"/>
    <w:basedOn w:val="a0"/>
    <w:rsid w:val="00C23500"/>
  </w:style>
  <w:style w:type="paragraph" w:customStyle="1" w:styleId="pt-a-000040">
    <w:name w:val="pt-a-000040"/>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C23500"/>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1"/>
    <w:qFormat/>
    <w:rsid w:val="00C23500"/>
    <w:rPr>
      <w:rFonts w:ascii="Times New Roman" w:eastAsia="Times New Roman" w:hAnsi="Times New Roman" w:cs="Times New Roman"/>
    </w:rPr>
  </w:style>
  <w:style w:type="paragraph" w:styleId="af8">
    <w:name w:val="Body Text"/>
    <w:basedOn w:val="a"/>
    <w:link w:val="af9"/>
    <w:uiPriority w:val="1"/>
    <w:qFormat/>
    <w:rsid w:val="00C23500"/>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C23500"/>
    <w:rPr>
      <w:rFonts w:ascii="Times New Roman" w:eastAsia="Times New Roman" w:hAnsi="Times New Roman" w:cs="Times New Roman"/>
      <w:sz w:val="28"/>
      <w:szCs w:val="28"/>
      <w:lang w:val="en-US"/>
    </w:rPr>
  </w:style>
  <w:style w:type="paragraph" w:customStyle="1" w:styleId="dt-p">
    <w:name w:val="dt-p"/>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23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8333</Words>
  <Characters>47504</Characters>
  <Application>Microsoft Office Word</Application>
  <DocSecurity>0</DocSecurity>
  <Lines>395</Lines>
  <Paragraphs>111</Paragraphs>
  <ScaleCrop>false</ScaleCrop>
  <Company/>
  <LinksUpToDate>false</LinksUpToDate>
  <CharactersWithSpaces>55726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2023-05-24T12:21:00Z</dcterms:created>
  <dcterms:modified xsi:type="dcterms:W3CDTF">2023-05-29T06:49:00Z</dcterms:modified>
</cp:coreProperties>
</file>