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E0" w:rsidRDefault="000777E0" w:rsidP="000777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E0" w:rsidRPr="00B0595F" w:rsidRDefault="000777E0" w:rsidP="000777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0777E0" w:rsidRPr="00B0595F" w:rsidRDefault="000777E0" w:rsidP="000777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«Смоленская академия профессионального образования» </w:t>
      </w: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2833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87" type="#_x0000_t202" style="position:absolute;left:0;text-align:left;margin-left:333pt;margin-top:5.25pt;width:153pt;height:10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0777E0" w:rsidRDefault="000777E0" w:rsidP="000777E0">
                  <w:r>
                    <w:t>Утверждаю</w:t>
                  </w:r>
                </w:p>
                <w:p w:rsidR="000777E0" w:rsidRDefault="000777E0" w:rsidP="000777E0">
                  <w:r>
                    <w:t>______________________</w:t>
                  </w:r>
                </w:p>
                <w:p w:rsidR="000777E0" w:rsidRDefault="000777E0" w:rsidP="000777E0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0777E0" w:rsidRDefault="000777E0" w:rsidP="000777E0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0777E0" w:rsidRDefault="000777E0" w:rsidP="000777E0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0777E0" w:rsidRDefault="000777E0" w:rsidP="000777E0">
                  <w:r>
                    <w:t>«___»._________.20___ г.</w:t>
                  </w:r>
                </w:p>
                <w:p w:rsidR="000777E0" w:rsidRDefault="000777E0" w:rsidP="000777E0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Комплект </w:t>
      </w: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контрольно-измерительных материалов </w:t>
      </w: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>по программе учебной дисциплины</w:t>
      </w:r>
    </w:p>
    <w:p w:rsidR="000777E0" w:rsidRPr="00B0595F" w:rsidRDefault="000777E0" w:rsidP="0007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Инженерная графика</w:t>
      </w: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595F">
        <w:rPr>
          <w:rFonts w:ascii="Times New Roman" w:eastAsia="Calibri" w:hAnsi="Times New Roman" w:cs="Times New Roman"/>
          <w:sz w:val="28"/>
          <w:szCs w:val="24"/>
        </w:rPr>
        <w:t xml:space="preserve">основной профессиональной образовательной программы </w:t>
      </w: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595F">
        <w:rPr>
          <w:rFonts w:ascii="Times New Roman" w:eastAsia="Calibri" w:hAnsi="Times New Roman" w:cs="Times New Roman"/>
          <w:sz w:val="28"/>
          <w:szCs w:val="24"/>
        </w:rPr>
        <w:t xml:space="preserve">по специальности СПО </w:t>
      </w:r>
    </w:p>
    <w:p w:rsidR="000777E0" w:rsidRPr="00B0595F" w:rsidRDefault="000777E0" w:rsidP="000777E0">
      <w:pPr>
        <w:autoSpaceDE w:val="0"/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29.02.06 Полиграфическое производство</w:t>
      </w:r>
    </w:p>
    <w:p w:rsidR="000777E0" w:rsidRPr="00B0595F" w:rsidRDefault="000777E0" w:rsidP="000777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7E0" w:rsidRPr="00B0595F" w:rsidRDefault="000777E0" w:rsidP="000777E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Смоленск </w:t>
      </w:r>
      <w:r>
        <w:rPr>
          <w:rFonts w:ascii="Times New Roman" w:eastAsia="Calibri" w:hAnsi="Times New Roman" w:cs="Times New Roman"/>
          <w:bCs/>
          <w:sz w:val="28"/>
          <w:szCs w:val="24"/>
        </w:rPr>
        <w:t>2015</w:t>
      </w: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 </w:t>
      </w:r>
    </w:p>
    <w:p w:rsidR="000777E0" w:rsidRPr="00B0595F" w:rsidRDefault="000777E0" w:rsidP="000777E0">
      <w:pPr>
        <w:autoSpaceDE w:val="0"/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Комплект контрольно-измерительных материалов  дисциплины разработан на основе Федерального государственного образовательного стандарта по специальности СПО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29.02.06 Полиграфическое производство</w:t>
      </w:r>
    </w:p>
    <w:p w:rsidR="000777E0" w:rsidRPr="00B0595F" w:rsidRDefault="000777E0" w:rsidP="000777E0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E0" w:rsidRPr="00B0595F" w:rsidRDefault="000777E0" w:rsidP="000777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0777E0" w:rsidRPr="00B0595F" w:rsidRDefault="000777E0" w:rsidP="000777E0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E0" w:rsidRPr="00B0595F" w:rsidRDefault="000777E0" w:rsidP="000777E0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E0" w:rsidRPr="00B0595F" w:rsidRDefault="000777E0" w:rsidP="000777E0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E0" w:rsidRPr="00B0595F" w:rsidRDefault="000777E0" w:rsidP="000777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Терещенкова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- 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общетехнических дисциплин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 ОГБПОУ Смол АПО</w:t>
      </w:r>
    </w:p>
    <w:p w:rsidR="000777E0" w:rsidRPr="00B0595F" w:rsidRDefault="000777E0" w:rsidP="00077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E0" w:rsidRPr="00B0595F" w:rsidRDefault="000777E0" w:rsidP="000777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595F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Научно-методическим советом ОГБПОУ Смол АПО</w:t>
      </w:r>
    </w:p>
    <w:p w:rsidR="000777E0" w:rsidRPr="00B0595F" w:rsidRDefault="000777E0" w:rsidP="000777E0">
      <w:pPr>
        <w:keepNext/>
        <w:spacing w:before="240" w:after="60" w:line="240" w:lineRule="auto"/>
        <w:outlineLvl w:val="0"/>
        <w:rPr>
          <w:rFonts w:ascii="Arial" w:eastAsia="Calibri" w:hAnsi="Arial" w:cs="Times New Roman"/>
          <w:b/>
          <w:bCs/>
          <w:kern w:val="32"/>
          <w:sz w:val="28"/>
          <w:szCs w:val="28"/>
        </w:rPr>
      </w:pPr>
    </w:p>
    <w:p w:rsidR="000777E0" w:rsidRPr="00B0595F" w:rsidRDefault="000777E0" w:rsidP="000777E0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0595F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Протокол №_______  от «____»  ___________ 201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>5</w:t>
      </w:r>
      <w:r w:rsidRPr="00B0595F">
        <w:rPr>
          <w:rFonts w:ascii="Times New Roman" w:eastAsia="Calibri" w:hAnsi="Times New Roman" w:cs="Times New Roman"/>
          <w:bCs/>
          <w:kern w:val="32"/>
          <w:sz w:val="28"/>
          <w:szCs w:val="28"/>
        </w:rPr>
        <w:t>г</w:t>
      </w:r>
    </w:p>
    <w:p w:rsidR="000777E0" w:rsidRPr="00B0595F" w:rsidRDefault="000777E0" w:rsidP="00077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777E0" w:rsidRPr="00B0595F" w:rsidRDefault="000777E0" w:rsidP="00077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777E0" w:rsidRPr="00B0595F" w:rsidRDefault="000777E0" w:rsidP="00077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Рассмотрено на заседании кафедры</w:t>
      </w:r>
    </w:p>
    <w:p w:rsidR="000777E0" w:rsidRPr="00B0595F" w:rsidRDefault="000777E0" w:rsidP="00077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«Технология машиностроения»</w:t>
      </w:r>
    </w:p>
    <w:p w:rsidR="000777E0" w:rsidRPr="00B0595F" w:rsidRDefault="000777E0" w:rsidP="00077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Протокол № ____ от  «____» ____________201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0595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777E0" w:rsidRPr="00B0595F" w:rsidRDefault="000777E0" w:rsidP="000777E0">
      <w:pPr>
        <w:keepNext/>
        <w:spacing w:before="240" w:after="60" w:line="240" w:lineRule="auto"/>
        <w:outlineLvl w:val="0"/>
        <w:rPr>
          <w:rFonts w:ascii="Arial" w:eastAsia="Calibri" w:hAnsi="Arial" w:cs="Times New Roman"/>
          <w:b/>
          <w:bCs/>
          <w:kern w:val="32"/>
          <w:sz w:val="28"/>
          <w:szCs w:val="28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8"/>
        </w:rPr>
        <w:t>Декан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B0595F">
        <w:rPr>
          <w:rFonts w:ascii="Times New Roman" w:eastAsia="Calibri" w:hAnsi="Times New Roman" w:cs="Times New Roman"/>
          <w:bCs/>
          <w:sz w:val="28"/>
          <w:szCs w:val="28"/>
        </w:rPr>
        <w:t>Зав</w:t>
      </w:r>
      <w:proofErr w:type="gramStart"/>
      <w:r w:rsidRPr="00B0595F">
        <w:rPr>
          <w:rFonts w:ascii="Times New Roman" w:eastAsia="Calibri" w:hAnsi="Times New Roman" w:cs="Times New Roman"/>
          <w:bCs/>
          <w:sz w:val="28"/>
          <w:szCs w:val="28"/>
        </w:rPr>
        <w:t>.к</w:t>
      </w:r>
      <w:proofErr w:type="gramEnd"/>
      <w:r w:rsidRPr="00B0595F">
        <w:rPr>
          <w:rFonts w:ascii="Times New Roman" w:eastAsia="Calibri" w:hAnsi="Times New Roman" w:cs="Times New Roman"/>
          <w:bCs/>
          <w:sz w:val="28"/>
          <w:szCs w:val="28"/>
        </w:rPr>
        <w:t>афедрой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 ___________________   </w:t>
      </w:r>
      <w:r w:rsidRPr="00B0595F">
        <w:rPr>
          <w:rFonts w:ascii="Times New Roman" w:eastAsia="Calibri" w:hAnsi="Times New Roman" w:cs="Times New Roman"/>
          <w:bCs/>
          <w:sz w:val="28"/>
          <w:szCs w:val="28"/>
        </w:rPr>
        <w:t xml:space="preserve"> Володин Д.А</w:t>
      </w:r>
      <w:r w:rsidRPr="00B059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</w:t>
      </w: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77E0" w:rsidRPr="00B0595F" w:rsidRDefault="000777E0" w:rsidP="000777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777E0" w:rsidRPr="00655E6F" w:rsidRDefault="000777E0" w:rsidP="000777E0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B059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begin"/>
      </w: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instrText xml:space="preserve"> TOC \o "1-3" \h \z \u </w:instrText>
      </w:r>
      <w:r w:rsidRPr="00B059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separate"/>
      </w:r>
      <w:hyperlink w:anchor="_Toc372273014" w:history="1">
        <w:r w:rsidRPr="00655E6F">
          <w:rPr>
            <w:rFonts w:ascii="Times New Roman" w:eastAsia="Calibri" w:hAnsi="Times New Roman" w:cs="Times New Roman"/>
            <w:sz w:val="28"/>
            <w:szCs w:val="28"/>
          </w:rPr>
          <w:t>Паспорт комплекта контрольно-измерительных материалов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0777E0" w:rsidRPr="00655E6F" w:rsidRDefault="000777E0" w:rsidP="000777E0">
      <w:pPr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hyperlink w:anchor="_Toc372273015" w:history="1">
        <w:r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1.1. Область применения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0777E0" w:rsidRPr="00655E6F" w:rsidRDefault="000777E0" w:rsidP="000777E0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w:anchor="_Toc372273016" w:history="1">
        <w:r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1.2.</w:t>
        </w:r>
        <w:r w:rsidRPr="00655E6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Система контроля и оценки освоения программы  учебной дисциплины/междисциплинарного курса 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0777E0" w:rsidRPr="00655E6F" w:rsidRDefault="000777E0" w:rsidP="000777E0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hyperlink w:anchor="_Toc372273017" w:history="1">
        <w:r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1.3.</w:t>
        </w:r>
        <w:r w:rsidRPr="00655E6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Организация контроля и оценки освоения программы учебной дисциплины/</w:t>
        </w:r>
        <w:r w:rsidRPr="00655E6F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междисциплинарного курса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0777E0" w:rsidRPr="00655E6F" w:rsidRDefault="000777E0" w:rsidP="000777E0">
      <w:pPr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hyperlink w:anchor="_Toc372273018" w:history="1">
        <w:r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2. Комплект контрольно-измерительных материалов для оценки освоенных умений и усвоенных знаний учебной дисциплины/</w:t>
        </w:r>
        <w:r w:rsidRPr="00655E6F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междисциплинарного курса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0777E0" w:rsidRPr="00B0595F" w:rsidRDefault="000777E0" w:rsidP="000777E0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</w:p>
    <w:p w:rsidR="000777E0" w:rsidRPr="00A66C0C" w:rsidRDefault="000777E0" w:rsidP="00077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  <w:r w:rsidRPr="00B059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F2FD7" w:rsidRPr="00A66C0C" w:rsidRDefault="004F2FD7" w:rsidP="00A66C0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307286506"/>
      <w:bookmarkStart w:id="1" w:name="_Toc314486952"/>
      <w:r w:rsidRPr="00A66C0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I. Паспорт комплекта контрольно-оценочных </w:t>
      </w:r>
      <w:bookmarkEnd w:id="0"/>
      <w:bookmarkEnd w:id="1"/>
      <w:r w:rsidRPr="00A66C0C">
        <w:rPr>
          <w:rFonts w:ascii="Times New Roman" w:hAnsi="Times New Roman" w:cs="Times New Roman"/>
          <w:b w:val="0"/>
          <w:sz w:val="28"/>
          <w:szCs w:val="28"/>
        </w:rPr>
        <w:t xml:space="preserve"> материалов</w:t>
      </w:r>
    </w:p>
    <w:p w:rsidR="004F2FD7" w:rsidRPr="00A66C0C" w:rsidRDefault="004F2FD7" w:rsidP="00A66C0C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</w:rPr>
      </w:pPr>
      <w:bookmarkStart w:id="2" w:name="_Toc314486953"/>
      <w:r w:rsidRPr="00A66C0C">
        <w:rPr>
          <w:rFonts w:ascii="Times New Roman" w:hAnsi="Times New Roman" w:cs="Times New Roman"/>
          <w:b w:val="0"/>
          <w:i w:val="0"/>
          <w:iCs w:val="0"/>
        </w:rPr>
        <w:t>1.1. Область применения</w:t>
      </w:r>
      <w:bookmarkEnd w:id="2"/>
    </w:p>
    <w:p w:rsidR="004F2FD7" w:rsidRPr="00A66C0C" w:rsidRDefault="004F2FD7" w:rsidP="00A6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0C">
        <w:rPr>
          <w:rFonts w:ascii="Times New Roman" w:hAnsi="Times New Roman" w:cs="Times New Roman"/>
          <w:sz w:val="28"/>
          <w:szCs w:val="28"/>
        </w:rPr>
        <w:tab/>
        <w:t>Контрольно-оценочные материалы  предназначены  для проверки результатов освоения учебной дисциплины «</w:t>
      </w:r>
      <w:r w:rsidR="00437B44" w:rsidRPr="00A66C0C">
        <w:rPr>
          <w:rFonts w:ascii="Times New Roman" w:hAnsi="Times New Roman" w:cs="Times New Roman"/>
          <w:sz w:val="28"/>
          <w:szCs w:val="28"/>
        </w:rPr>
        <w:t>Инженерная графика</w:t>
      </w:r>
      <w:r w:rsidRPr="00A66C0C">
        <w:rPr>
          <w:rFonts w:ascii="Times New Roman" w:hAnsi="Times New Roman" w:cs="Times New Roman"/>
          <w:sz w:val="28"/>
          <w:szCs w:val="28"/>
        </w:rPr>
        <w:t xml:space="preserve">» основной профессиональной образовательной программы (далее ОПОП) по специальности  </w:t>
      </w:r>
      <w:r w:rsidR="000777E0">
        <w:rPr>
          <w:rFonts w:ascii="Times New Roman" w:hAnsi="Times New Roman" w:cs="Times New Roman"/>
          <w:sz w:val="28"/>
          <w:szCs w:val="28"/>
        </w:rPr>
        <w:t>СПО 29.02.06 Полиграфическое производство</w:t>
      </w:r>
    </w:p>
    <w:p w:rsidR="004F2FD7" w:rsidRPr="00A66C0C" w:rsidRDefault="004F2FD7" w:rsidP="00A66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0C">
        <w:rPr>
          <w:rFonts w:ascii="Times New Roman" w:hAnsi="Times New Roman" w:cs="Times New Roman"/>
          <w:sz w:val="28"/>
          <w:szCs w:val="28"/>
        </w:rPr>
        <w:t>1.2. 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  <w:gridCol w:w="5585"/>
      </w:tblGrid>
      <w:tr w:rsidR="004F2FD7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4F2FD7" w:rsidRPr="00A66C0C" w:rsidTr="003E16E2">
        <w:trPr>
          <w:trHeight w:val="371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F2FD7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BF36A2" w:rsidRDefault="004F2FD7" w:rsidP="00A66C0C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 должен уметь</w:t>
            </w:r>
            <w:r w:rsidR="003E16E2" w:rsidRPr="00BF3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F2FD7" w:rsidRPr="00BF36A2" w:rsidRDefault="004F2FD7" w:rsidP="00A66C0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D7" w:rsidRPr="00BF36A2" w:rsidRDefault="00BF36A2" w:rsidP="00BF36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2FD7" w:rsidRPr="00BF36A2">
              <w:rPr>
                <w:rFonts w:ascii="Times New Roman" w:hAnsi="Times New Roman" w:cs="Times New Roman"/>
                <w:sz w:val="28"/>
                <w:szCs w:val="28"/>
              </w:rPr>
              <w:t>ыполнять графические изображения  технологического оборудования и   технологических 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 ручной и машинной графике.</w:t>
            </w:r>
          </w:p>
          <w:p w:rsidR="004F2FD7" w:rsidRPr="00BF36A2" w:rsidRDefault="004F2FD7" w:rsidP="00A66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Default="00BF36A2" w:rsidP="00A66C0C">
            <w:pPr>
              <w:pStyle w:val="a3"/>
              <w:tabs>
                <w:tab w:val="left" w:pos="318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A2" w:rsidRDefault="00BF36A2" w:rsidP="00A66C0C">
            <w:pPr>
              <w:pStyle w:val="a3"/>
              <w:tabs>
                <w:tab w:val="left" w:pos="318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A2" w:rsidRDefault="00BF36A2" w:rsidP="00BF36A2">
            <w:pPr>
              <w:pStyle w:val="a3"/>
              <w:tabs>
                <w:tab w:val="left" w:pos="318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  <w:r w:rsidR="00E615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графических изображений  технологического оборудования и   технологических схем.</w:t>
            </w:r>
          </w:p>
          <w:p w:rsidR="004F2FD7" w:rsidRPr="00BF36A2" w:rsidRDefault="004F2FD7" w:rsidP="00A66C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2FD7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BF36A2" w:rsidRDefault="00BF36A2" w:rsidP="00BF36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2FD7" w:rsidRPr="00BF36A2">
              <w:rPr>
                <w:rFonts w:ascii="Times New Roman" w:hAnsi="Times New Roman" w:cs="Times New Roman"/>
                <w:sz w:val="28"/>
                <w:szCs w:val="28"/>
              </w:rPr>
              <w:t>ыполнять комплексные чертежи   геометрических тел и проекции точек, лежащих на их поверхнос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в ручной и машинной графике.</w:t>
            </w:r>
          </w:p>
          <w:p w:rsidR="004F2FD7" w:rsidRPr="00BF36A2" w:rsidRDefault="004F2FD7" w:rsidP="00A66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7" w:rsidRPr="00BF36A2" w:rsidRDefault="00BF36A2" w:rsidP="00BF36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>Грамотно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выполняет</w:t>
            </w: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 чертежи и  геометрических тел и проекции точек, лежащих на их поверхнос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в ручной и машинной графике.</w:t>
            </w:r>
          </w:p>
        </w:tc>
      </w:tr>
      <w:tr w:rsidR="004F2FD7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A2" w:rsidRPr="00BF36A2" w:rsidRDefault="00BF36A2" w:rsidP="00BF36A2">
            <w:pPr>
              <w:pStyle w:val="p27"/>
              <w:shd w:val="clear" w:color="auto" w:fill="FFFFFF"/>
              <w:rPr>
                <w:sz w:val="28"/>
                <w:szCs w:val="28"/>
              </w:rPr>
            </w:pPr>
            <w:r w:rsidRPr="00BF36A2">
              <w:rPr>
                <w:sz w:val="28"/>
                <w:szCs w:val="28"/>
              </w:rPr>
              <w:t>В</w:t>
            </w:r>
            <w:r w:rsidR="004F2FD7" w:rsidRPr="00BF36A2">
              <w:rPr>
                <w:sz w:val="28"/>
                <w:szCs w:val="28"/>
              </w:rPr>
              <w:t xml:space="preserve">ыполнять </w:t>
            </w:r>
            <w:r w:rsidRPr="00BF36A2">
              <w:rPr>
                <w:sz w:val="28"/>
                <w:szCs w:val="28"/>
              </w:rPr>
              <w:t xml:space="preserve"> эскизы, технические рисунки и чертежи деталей, их элементов, узлов в ручной и машинной графике.</w:t>
            </w:r>
          </w:p>
          <w:p w:rsidR="004F2FD7" w:rsidRPr="00BF36A2" w:rsidRDefault="004F2FD7" w:rsidP="00A66C0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BF36A2" w:rsidRDefault="00BF36A2" w:rsidP="00BF36A2">
            <w:pPr>
              <w:pStyle w:val="p27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Правильностьв</w:t>
            </w:r>
            <w:r w:rsidRPr="00BF36A2">
              <w:rPr>
                <w:sz w:val="28"/>
                <w:szCs w:val="28"/>
              </w:rPr>
              <w:t>ыполн</w:t>
            </w:r>
            <w:r>
              <w:rPr>
                <w:sz w:val="28"/>
                <w:szCs w:val="28"/>
              </w:rPr>
              <w:t>ения</w:t>
            </w:r>
            <w:r w:rsidRPr="00BF36A2">
              <w:rPr>
                <w:sz w:val="28"/>
                <w:szCs w:val="28"/>
              </w:rPr>
              <w:t xml:space="preserve">  эскиз</w:t>
            </w:r>
            <w:r>
              <w:rPr>
                <w:sz w:val="28"/>
                <w:szCs w:val="28"/>
              </w:rPr>
              <w:t>ов</w:t>
            </w:r>
            <w:r w:rsidRPr="00BF36A2">
              <w:rPr>
                <w:sz w:val="28"/>
                <w:szCs w:val="28"/>
              </w:rPr>
              <w:t>, технически</w:t>
            </w:r>
            <w:r>
              <w:rPr>
                <w:sz w:val="28"/>
                <w:szCs w:val="28"/>
              </w:rPr>
              <w:t>х</w:t>
            </w:r>
            <w:r w:rsidRPr="00BF36A2">
              <w:rPr>
                <w:sz w:val="28"/>
                <w:szCs w:val="28"/>
              </w:rPr>
              <w:t xml:space="preserve"> рисунк</w:t>
            </w:r>
            <w:r>
              <w:rPr>
                <w:sz w:val="28"/>
                <w:szCs w:val="28"/>
              </w:rPr>
              <w:t>ов</w:t>
            </w:r>
            <w:r w:rsidRPr="00BF36A2">
              <w:rPr>
                <w:sz w:val="28"/>
                <w:szCs w:val="28"/>
              </w:rPr>
              <w:t xml:space="preserve"> и чертеж</w:t>
            </w:r>
            <w:r>
              <w:rPr>
                <w:sz w:val="28"/>
                <w:szCs w:val="28"/>
              </w:rPr>
              <w:t>ей деталей</w:t>
            </w:r>
            <w:r w:rsidRPr="00BF36A2">
              <w:rPr>
                <w:sz w:val="28"/>
                <w:szCs w:val="28"/>
              </w:rPr>
              <w:t>.</w:t>
            </w:r>
          </w:p>
          <w:p w:rsidR="004F2FD7" w:rsidRPr="00BF36A2" w:rsidRDefault="004F2FD7" w:rsidP="00BF36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BF36A2" w:rsidRDefault="00BF36A2" w:rsidP="00BF36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>Оформлять технологическую и конструкторскую документацию в соответствии с действующей нормативно-технической документацией.</w:t>
            </w:r>
          </w:p>
          <w:p w:rsidR="00BF36A2" w:rsidRPr="00BF36A2" w:rsidRDefault="00BF36A2" w:rsidP="009A0DC5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BF36A2" w:rsidRDefault="00BF36A2" w:rsidP="00BF36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</w:t>
            </w: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стандарты ЕСКД 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>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 и конструкторской</w:t>
            </w: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A2" w:rsidRPr="00765259" w:rsidRDefault="00BF36A2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F36A2">
              <w:rPr>
                <w:color w:val="000000"/>
                <w:sz w:val="28"/>
                <w:szCs w:val="28"/>
              </w:rPr>
              <w:t>Читать чертежи, технологические схемы, спецификации и технологическую документацию по профилю специальности.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BF36A2" w:rsidRDefault="00BF36A2" w:rsidP="00BF36A2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F36A2">
              <w:rPr>
                <w:sz w:val="28"/>
                <w:szCs w:val="28"/>
              </w:rPr>
              <w:t>Грамотно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BF36A2">
              <w:rPr>
                <w:color w:val="000000"/>
                <w:sz w:val="28"/>
                <w:szCs w:val="28"/>
              </w:rPr>
              <w:t>ита</w:t>
            </w:r>
            <w:r>
              <w:rPr>
                <w:color w:val="000000"/>
                <w:sz w:val="28"/>
                <w:szCs w:val="28"/>
              </w:rPr>
              <w:t>ет</w:t>
            </w:r>
            <w:r w:rsidRPr="00BF36A2">
              <w:rPr>
                <w:color w:val="000000"/>
                <w:sz w:val="28"/>
                <w:szCs w:val="28"/>
              </w:rPr>
              <w:t xml:space="preserve"> чертежи, технологические схемы, спецификации и технологическую документацию по профилю специальности.</w:t>
            </w:r>
          </w:p>
          <w:p w:rsidR="00BF36A2" w:rsidRPr="00BF36A2" w:rsidRDefault="00BF36A2" w:rsidP="00BF36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BF36A2" w:rsidRDefault="00BF36A2" w:rsidP="00BF3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3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 должен знать:</w:t>
            </w:r>
          </w:p>
          <w:p w:rsidR="00BF36A2" w:rsidRPr="00BF36A2" w:rsidRDefault="00BF36A2" w:rsidP="00BF3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36A2" w:rsidRPr="00765259" w:rsidRDefault="00BF36A2" w:rsidP="007652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Законы, методы </w:t>
            </w:r>
            <w:r w:rsidR="00765259">
              <w:rPr>
                <w:rFonts w:ascii="Times New Roman" w:hAnsi="Times New Roman" w:cs="Times New Roman"/>
                <w:sz w:val="28"/>
                <w:szCs w:val="28"/>
              </w:rPr>
              <w:t>и приемы проекционного черчения.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Четко формулирует </w:t>
            </w:r>
            <w:r w:rsidRPr="00BF36A2">
              <w:rPr>
                <w:rFonts w:ascii="Times New Roman" w:hAnsi="Times New Roman" w:cs="Times New Roman"/>
                <w:bCs/>
                <w:sz w:val="28"/>
                <w:szCs w:val="28"/>
              </w:rPr>
              <w:t>законы</w:t>
            </w:r>
            <w:r w:rsidRPr="00BF36A2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приемы проекционного черчения.</w:t>
            </w: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A2" w:rsidRPr="00765259" w:rsidRDefault="00765259" w:rsidP="007652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выполнения и чтения конструкторской и 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Четко перечисляет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 xml:space="preserve">равила выполнения и чтения конструкторской и технологической  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5259">
              <w:rPr>
                <w:color w:val="000000"/>
                <w:sz w:val="28"/>
                <w:szCs w:val="28"/>
              </w:rPr>
              <w:lastRenderedPageBreak/>
              <w:t>Правила выполнения чертежей, технических рисунков, эскизов и схем, геометрические построения и правила вычерчивания технических деталей</w:t>
            </w:r>
          </w:p>
          <w:p w:rsidR="00BF36A2" w:rsidRPr="00765259" w:rsidRDefault="00BF36A2" w:rsidP="00BF36A2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Полностью характеризует и раскрывает п</w:t>
            </w:r>
            <w:r w:rsidRPr="00765259">
              <w:rPr>
                <w:color w:val="000000"/>
                <w:sz w:val="28"/>
                <w:szCs w:val="28"/>
              </w:rPr>
              <w:t>равила выполнения чертежей, технических рисунков, эскизов и схем, геометрические построения и правила вычерчивания технических деталей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5259">
              <w:rPr>
                <w:color w:val="000000"/>
                <w:sz w:val="28"/>
                <w:szCs w:val="28"/>
              </w:rPr>
              <w:t>Способы графического представления технологического оборудования и выполнения технологических схем в ручной и машинной графике.</w:t>
            </w:r>
          </w:p>
          <w:p w:rsidR="00BF36A2" w:rsidRPr="00765259" w:rsidRDefault="00BF36A2" w:rsidP="00BF36A2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Четко описывает с</w:t>
            </w:r>
            <w:r w:rsidRPr="00765259">
              <w:rPr>
                <w:color w:val="000000"/>
                <w:sz w:val="28"/>
                <w:szCs w:val="28"/>
              </w:rPr>
              <w:t>пособы графического представления технологического оборудования и выполнения технологических схем в ручной и машинной графике.</w:t>
            </w:r>
          </w:p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5259">
              <w:rPr>
                <w:color w:val="000000"/>
                <w:sz w:val="28"/>
                <w:szCs w:val="28"/>
              </w:rPr>
              <w:t>Технику и принципы нанесения размеров.</w:t>
            </w:r>
          </w:p>
          <w:p w:rsidR="00BF36A2" w:rsidRPr="00765259" w:rsidRDefault="00BF36A2" w:rsidP="00BF36A2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 излагает </w:t>
            </w:r>
            <w:r w:rsidRPr="00765259">
              <w:rPr>
                <w:color w:val="000000"/>
                <w:sz w:val="28"/>
                <w:szCs w:val="28"/>
              </w:rPr>
              <w:t xml:space="preserve"> принципы нанесения размеров.</w:t>
            </w:r>
          </w:p>
          <w:p w:rsidR="00BF36A2" w:rsidRPr="00BF36A2" w:rsidRDefault="00BF36A2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5259">
              <w:rPr>
                <w:color w:val="000000"/>
                <w:sz w:val="28"/>
                <w:szCs w:val="28"/>
              </w:rPr>
              <w:t>Типы и назначение спецификаций, правила их чтения и составления.</w:t>
            </w:r>
          </w:p>
          <w:p w:rsidR="00BF36A2" w:rsidRPr="00765259" w:rsidRDefault="00BF36A2" w:rsidP="00BF36A2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 </w:t>
            </w:r>
            <w:r>
              <w:rPr>
                <w:color w:val="000000"/>
                <w:sz w:val="28"/>
                <w:szCs w:val="28"/>
              </w:rPr>
              <w:t>классифицирует т</w:t>
            </w:r>
            <w:r w:rsidRPr="00765259">
              <w:rPr>
                <w:color w:val="000000"/>
                <w:sz w:val="28"/>
                <w:szCs w:val="28"/>
              </w:rPr>
              <w:t>ипы и назначение спецификаций, правила их чтения и составления.</w:t>
            </w:r>
          </w:p>
          <w:p w:rsidR="00BF36A2" w:rsidRPr="00BF36A2" w:rsidRDefault="00BF36A2" w:rsidP="00A6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2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5259">
              <w:rPr>
                <w:color w:val="000000"/>
                <w:sz w:val="28"/>
                <w:szCs w:val="28"/>
              </w:rPr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      </w:r>
          </w:p>
          <w:p w:rsidR="00BF36A2" w:rsidRPr="00765259" w:rsidRDefault="00BF36A2" w:rsidP="00BF36A2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pStyle w:val="p2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 формулирует 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765259">
              <w:rPr>
                <w:color w:val="000000"/>
                <w:sz w:val="28"/>
                <w:szCs w:val="28"/>
              </w:rPr>
              <w:t>ребования государственных стандартов Единой системы конструкторской документации (ЕСКД) и Единой системы технологической документации (ЕСТД)</w:t>
            </w:r>
          </w:p>
          <w:p w:rsidR="00BF36A2" w:rsidRPr="00BF36A2" w:rsidRDefault="00BF36A2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FD7" w:rsidRPr="00A66C0C" w:rsidRDefault="004F2FD7" w:rsidP="00A6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FD7" w:rsidRPr="00A66C0C" w:rsidRDefault="004F2FD7" w:rsidP="00A66C0C">
      <w:pPr>
        <w:pStyle w:val="a3"/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Toc314034637"/>
      <w:bookmarkStart w:id="4" w:name="_Toc307286509"/>
      <w:r w:rsidRPr="00A66C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учебной дисциплины</w:t>
      </w:r>
      <w:bookmarkEnd w:id="3"/>
    </w:p>
    <w:p w:rsidR="004F2FD7" w:rsidRPr="00A66C0C" w:rsidRDefault="004F2FD7" w:rsidP="00A66C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Итоговый контроль освоения программы учебной дисциплины проводится в форме (дифференцированного) зачета и предусматривает систему </w:t>
      </w:r>
      <w:r w:rsidRPr="0003404F">
        <w:rPr>
          <w:rFonts w:ascii="Times New Roman" w:eastAsia="Calibri" w:hAnsi="Times New Roman" w:cs="Times New Roman"/>
          <w:iCs/>
          <w:sz w:val="28"/>
          <w:szCs w:val="28"/>
        </w:rPr>
        <w:t>оценки «зачет» / «не зачет». Зачет  проводится в пределах учебного времени, отведе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нного на изучение дисциплины. 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0777E0" w:rsidRPr="00B0595F" w:rsidRDefault="004F2FD7" w:rsidP="000777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Оценка освоения программы учебной дисциплины проводится в соответствии с «Положением о текущем контроле  и промежуточной аттестации студентов </w:t>
      </w:r>
      <w:r w:rsidR="000777E0" w:rsidRPr="00B0595F">
        <w:rPr>
          <w:rFonts w:ascii="Times New Roman" w:eastAsia="Calibri" w:hAnsi="Times New Roman" w:cs="Times New Roman"/>
          <w:sz w:val="28"/>
          <w:szCs w:val="28"/>
        </w:rPr>
        <w:t>О</w:t>
      </w:r>
      <w:r w:rsidR="000777E0">
        <w:rPr>
          <w:rFonts w:ascii="Times New Roman" w:eastAsia="Calibri" w:hAnsi="Times New Roman" w:cs="Times New Roman"/>
          <w:sz w:val="28"/>
          <w:szCs w:val="28"/>
        </w:rPr>
        <w:t>ГБПОУ</w:t>
      </w:r>
      <w:r w:rsidR="000777E0" w:rsidRPr="00B0595F">
        <w:rPr>
          <w:rFonts w:ascii="Times New Roman" w:eastAsia="Calibri" w:hAnsi="Times New Roman" w:cs="Times New Roman"/>
          <w:sz w:val="28"/>
          <w:szCs w:val="28"/>
        </w:rPr>
        <w:t xml:space="preserve"> «Смоленская академия профессионального образования» </w:t>
      </w:r>
    </w:p>
    <w:p w:rsidR="004F2FD7" w:rsidRPr="00A66C0C" w:rsidRDefault="004F2FD7" w:rsidP="00A66C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и рабочим учебным планом по специальности. </w:t>
      </w:r>
    </w:p>
    <w:p w:rsidR="004F2FD7" w:rsidRPr="00A66C0C" w:rsidRDefault="004F2FD7" w:rsidP="00A66C0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5EAD" w:rsidRPr="00D05EAD" w:rsidRDefault="00D05EAD" w:rsidP="00D05EAD">
      <w:pPr>
        <w:pStyle w:val="1"/>
        <w:spacing w:before="0"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5" w:name="_Toc372273018"/>
      <w:bookmarkStart w:id="6" w:name="_Toc307286510"/>
      <w:bookmarkStart w:id="7" w:name="_Toc307288326"/>
      <w:bookmarkStart w:id="8" w:name="_Toc314034638"/>
      <w:bookmarkEnd w:id="4"/>
      <w:r w:rsidRPr="00D05E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05EAD">
        <w:rPr>
          <w:rFonts w:ascii="Times New Roman" w:eastAsia="Calibri" w:hAnsi="Times New Roman" w:cs="Times New Roman"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учебной </w:t>
      </w:r>
      <w:r w:rsidRPr="00D05EAD">
        <w:rPr>
          <w:rFonts w:ascii="Times New Roman" w:eastAsia="Calibri" w:hAnsi="Times New Roman" w:cs="Times New Roman"/>
          <w:iCs/>
          <w:sz w:val="28"/>
          <w:szCs w:val="28"/>
        </w:rPr>
        <w:t>дисциплины</w:t>
      </w:r>
      <w:bookmarkEnd w:id="5"/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br w:type="page"/>
      </w:r>
      <w:r w:rsidRPr="00D05EAD">
        <w:rPr>
          <w:rFonts w:ascii="Times New Roman" w:hAnsi="Times New Roman" w:cs="Times New Roman"/>
          <w:b/>
          <w:sz w:val="28"/>
          <w:szCs w:val="28"/>
        </w:rPr>
        <w:lastRenderedPageBreak/>
        <w:t>2.1 Графическая часть.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1. Построение третьего вида модели по двум данным.</w:t>
      </w:r>
      <w:bookmarkStart w:id="9" w:name="_GoBack"/>
      <w:bookmarkEnd w:id="9"/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2. Выполнение необходимых разрезов.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3. Простановка размеров  в соответствии с требованиями  ЕСКД.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AD">
        <w:rPr>
          <w:rFonts w:ascii="Times New Roman" w:hAnsi="Times New Roman" w:cs="Times New Roman"/>
          <w:b/>
          <w:sz w:val="28"/>
          <w:szCs w:val="28"/>
        </w:rPr>
        <w:t>2.2. Теоретическое задание – чтение чертежа.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1.Чтение основной надписи.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2.Характеристика  изображений, представленных на чертеже.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3. Характеристика  формы детали.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4. Характеристика  применяемого сечения.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5. Характеристика конкретного  элемента, указанного в задании.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5EAD">
        <w:rPr>
          <w:rFonts w:ascii="Times New Roman" w:hAnsi="Times New Roman" w:cs="Times New Roman"/>
          <w:sz w:val="28"/>
          <w:szCs w:val="28"/>
        </w:rPr>
        <w:t>6. Объяснение  размера,  указанного в задании.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 xml:space="preserve">7. Объяснение обозначения отклонения формы поверхности.  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8. Чтение технических требований.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9.  Характеристика шероховатости всех поверхностей детали.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D05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EAD">
        <w:rPr>
          <w:rFonts w:ascii="Times New Roman" w:hAnsi="Times New Roman" w:cs="Times New Roman"/>
          <w:b/>
          <w:bCs/>
          <w:sz w:val="28"/>
          <w:szCs w:val="28"/>
        </w:rPr>
        <w:t>2.3. Условия выполнения задания.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AD">
        <w:rPr>
          <w:rFonts w:ascii="Times New Roman" w:hAnsi="Times New Roman" w:cs="Times New Roman"/>
          <w:bCs/>
          <w:sz w:val="28"/>
          <w:szCs w:val="28"/>
        </w:rPr>
        <w:t xml:space="preserve">2.3.1. Задание выполняется в учебной аудитории. 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AD">
        <w:rPr>
          <w:rFonts w:ascii="Times New Roman" w:hAnsi="Times New Roman" w:cs="Times New Roman"/>
          <w:bCs/>
          <w:sz w:val="28"/>
          <w:szCs w:val="28"/>
        </w:rPr>
        <w:t>2.3.2 Используемое оборудование: билет,  интернет-ресурс, чертежные инструменты, справочные пособия.</w:t>
      </w:r>
    </w:p>
    <w:p w:rsidR="00D05EAD" w:rsidRPr="00D05EAD" w:rsidRDefault="00D05EAD" w:rsidP="00D05EA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5EAD">
        <w:rPr>
          <w:rFonts w:ascii="Times New Roman" w:hAnsi="Times New Roman" w:cs="Times New Roman"/>
          <w:b/>
          <w:bCs/>
          <w:sz w:val="28"/>
          <w:szCs w:val="28"/>
        </w:rPr>
        <w:t>2.4. Инструкция по выполнению задания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>2.4.1 Задание выполняется в два этапа: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 xml:space="preserve">-  выполнение графического  задания, 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 xml:space="preserve">-  выполнение теоретического задания. 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AD">
        <w:rPr>
          <w:rFonts w:ascii="Times New Roman" w:hAnsi="Times New Roman" w:cs="Times New Roman"/>
          <w:sz w:val="28"/>
          <w:szCs w:val="28"/>
        </w:rPr>
        <w:t xml:space="preserve">2.4.2 Время выполнения задания – максимальное время выполнения задания –  120 мин (теоретическое задание – 30 мин, практическое задание – 90 мин.) </w:t>
      </w:r>
    </w:p>
    <w:p w:rsidR="00D05EAD" w:rsidRPr="00D05EAD" w:rsidRDefault="00D05EAD" w:rsidP="00D05EAD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EAD" w:rsidRPr="00D05EAD" w:rsidRDefault="00D05EAD" w:rsidP="00D05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EA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05EAD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«5» ставится в случае правильного выполнения графического задания  и полной характеристики машиностроительного чертежа.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«4» ставится, если графическое задание выполнено правильно, но  не в полном объеме,  правильно дана характеристика машиностроительного чертежа.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«3»  ставится, если в графическом задании присутствуют ошибки,  характеристика машиностроительного чертежа дана фрагментарно.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«2» ставится, если графическое задание не выполнено,  не даны ответы на вспомогательные вопросы преподавателя.</w:t>
      </w:r>
    </w:p>
    <w:p w:rsidR="00A66C0C" w:rsidRPr="00A66C0C" w:rsidRDefault="00A66C0C" w:rsidP="00D0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697D" w:rsidRDefault="008B1A43">
      <w:pPr>
        <w:rPr>
          <w:rFonts w:ascii="Times New Roman" w:hAnsi="Times New Roman" w:cs="Times New Roman"/>
          <w:b/>
          <w:sz w:val="28"/>
          <w:szCs w:val="28"/>
        </w:rPr>
      </w:pPr>
      <w:r w:rsidRPr="008B1A43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282" style="position:absolute;margin-left:162.75pt;margin-top:-4.7pt;width:298.5pt;height:401.25pt;z-index:251660800" coordorigin="4248,615" coordsize="5970,8025">
            <v:shape id="_x0000_s1263" type="#_x0000_t202" style="position:absolute;left:4248;top:615;width:600;height:705" stroked="f">
              <v:textbox style="mso-next-textbox:#_x0000_s1263">
                <w:txbxContent>
                  <w:p w:rsidR="0053487A" w:rsidRDefault="00564BE5">
                    <w:r>
                      <w:t xml:space="preserve"> 1</w:t>
                    </w:r>
                  </w:p>
                </w:txbxContent>
              </v:textbox>
            </v:shape>
            <v:shape id="_x0000_s1264" type="#_x0000_t202" style="position:absolute;left:9448;top:746;width:600;height:705" stroked="f">
              <v:textbox style="mso-next-textbox:#_x0000_s1264">
                <w:txbxContent>
                  <w:p w:rsidR="0053487A" w:rsidRDefault="00564BE5">
                    <w:r>
                      <w:t xml:space="preserve"> 2</w:t>
                    </w:r>
                  </w:p>
                </w:txbxContent>
              </v:textbox>
            </v:shape>
            <v:shape id="_x0000_s1265" type="#_x0000_t202" style="position:absolute;left:9618;top:7800;width:600;height:705" stroked="f">
              <v:textbox style="mso-next-textbox:#_x0000_s1265">
                <w:txbxContent>
                  <w:p w:rsidR="0053487A" w:rsidRDefault="00564BE5">
                    <w:r>
                      <w:t xml:space="preserve">  4</w:t>
                    </w:r>
                  </w:p>
                </w:txbxContent>
              </v:textbox>
            </v:shape>
            <v:shape id="_x0000_s1266" type="#_x0000_t202" style="position:absolute;left:4338;top:7935;width:600;height:705" stroked="f">
              <v:textbox style="mso-next-textbox:#_x0000_s1266">
                <w:txbxContent>
                  <w:p w:rsidR="0053487A" w:rsidRDefault="00564BE5">
                    <w:r>
                      <w:t xml:space="preserve">   3</w:t>
                    </w:r>
                  </w:p>
                </w:txbxContent>
              </v:textbox>
            </v:shape>
          </v:group>
        </w:pict>
      </w:r>
      <w:r w:rsidR="00564B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2802456</wp:posOffset>
            </wp:positionH>
            <wp:positionV relativeFrom="paragraph">
              <wp:posOffset>413051</wp:posOffset>
            </wp:positionV>
            <wp:extent cx="3753852" cy="2573221"/>
            <wp:effectExtent l="0" t="590550" r="0" b="570029"/>
            <wp:wrapNone/>
            <wp:docPr id="233" name="Рисунок 233" descr="сканирование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сканирование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3949" r="49893" b="104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3852" cy="2573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8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4959985</wp:posOffset>
            </wp:positionV>
            <wp:extent cx="3848100" cy="2662555"/>
            <wp:effectExtent l="0" t="590550" r="0" b="575945"/>
            <wp:wrapNone/>
            <wp:docPr id="234" name="Рисунок 234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185" t="47745" r="1804" b="40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8100" cy="266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9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4921885</wp:posOffset>
            </wp:positionV>
            <wp:extent cx="4019550" cy="2734945"/>
            <wp:effectExtent l="0" t="647700" r="0" b="617855"/>
            <wp:wrapNone/>
            <wp:docPr id="236" name="Рисунок 236" descr="сканирование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сканирование0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7902" r="9052" b="324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9550" cy="273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97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397510</wp:posOffset>
            </wp:positionV>
            <wp:extent cx="3819525" cy="2647315"/>
            <wp:effectExtent l="0" t="590550" r="0" b="572135"/>
            <wp:wrapNone/>
            <wp:docPr id="232" name="Рисунок 232" descr="сканирование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сканирование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904" t="45334" r="1355" b="89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9525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9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2FD7" w:rsidRPr="00A66C0C" w:rsidRDefault="008B1A43" w:rsidP="00A66C0C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  <w:r w:rsidRPr="008B1A43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283" style="position:absolute;left:0;text-align:left;margin-left:187.8pt;margin-top:13.2pt;width:294pt;height:416.2pt;z-index:251661824" coordorigin="4749,973" coordsize="5880,8324">
            <v:shape id="_x0000_s1278" type="#_x0000_t202" style="position:absolute;left:5178;top:973;width:600;height:705" stroked="f">
              <v:textbox style="mso-next-textbox:#_x0000_s1278">
                <w:txbxContent>
                  <w:p w:rsidR="00800606" w:rsidRDefault="00800606">
                    <w:r>
                      <w:t xml:space="preserve"> 5</w:t>
                    </w:r>
                  </w:p>
                </w:txbxContent>
              </v:textbox>
            </v:shape>
            <v:shape id="_x0000_s1279" type="#_x0000_t202" style="position:absolute;left:10029;top:973;width:600;height:705" stroked="f">
              <v:textbox style="mso-next-textbox:#_x0000_s1279">
                <w:txbxContent>
                  <w:p w:rsidR="00800606" w:rsidRDefault="00800606">
                    <w:r>
                      <w:t xml:space="preserve"> 6</w:t>
                    </w:r>
                  </w:p>
                </w:txbxContent>
              </v:textbox>
            </v:shape>
            <v:shape id="_x0000_s1280" type="#_x0000_t202" style="position:absolute;left:4749;top:8592;width:600;height:705" stroked="f">
              <v:textbox style="mso-next-textbox:#_x0000_s1280">
                <w:txbxContent>
                  <w:p w:rsidR="00800606" w:rsidRDefault="00800606">
                    <w:r>
                      <w:t xml:space="preserve"> 7</w:t>
                    </w:r>
                  </w:p>
                </w:txbxContent>
              </v:textbox>
            </v:shape>
            <v:shape id="_x0000_s1281" type="#_x0000_t202" style="position:absolute;left:9701;top:8440;width:600;height:705" stroked="f">
              <v:textbox style="mso-next-textbox:#_x0000_s1281">
                <w:txbxContent>
                  <w:p w:rsidR="00800606" w:rsidRDefault="00800606">
                    <w:r>
                      <w:t xml:space="preserve"> 8</w:t>
                    </w:r>
                  </w:p>
                </w:txbxContent>
              </v:textbox>
            </v:shape>
          </v:group>
        </w:pict>
      </w:r>
      <w:r w:rsidR="008006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686435</wp:posOffset>
            </wp:positionV>
            <wp:extent cx="3930015" cy="2609850"/>
            <wp:effectExtent l="0" t="666750" r="0" b="647700"/>
            <wp:wrapThrough wrapText="bothSides">
              <wp:wrapPolygon edited="0">
                <wp:start x="-37" y="21702"/>
                <wp:lineTo x="21532" y="21702"/>
                <wp:lineTo x="21532" y="-55"/>
                <wp:lineTo x="-37" y="-55"/>
                <wp:lineTo x="-37" y="21702"/>
              </wp:wrapPolygon>
            </wp:wrapThrough>
            <wp:docPr id="4" name="Рисунок 3" descr="сканирование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сканирование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901" t="54439" b="13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001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0606" w:rsidRPr="008006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3495" cy="3188335"/>
            <wp:effectExtent l="0" t="323850" r="0" b="297815"/>
            <wp:docPr id="3" name="Рисунок 2" descr="сканирование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сканирование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0021" b="4508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349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606" w:rsidRDefault="00800606">
      <w:pPr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937260</wp:posOffset>
            </wp:positionV>
            <wp:extent cx="2776220" cy="4026535"/>
            <wp:effectExtent l="19050" t="0" r="5080" b="0"/>
            <wp:wrapTight wrapText="bothSides">
              <wp:wrapPolygon edited="0">
                <wp:start x="-148" y="0"/>
                <wp:lineTo x="-148" y="21460"/>
                <wp:lineTo x="21640" y="21460"/>
                <wp:lineTo x="21640" y="0"/>
                <wp:lineTo x="-148" y="0"/>
              </wp:wrapPolygon>
            </wp:wrapTight>
            <wp:docPr id="253" name="Рисунок 253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767" t="50246" b="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40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937260</wp:posOffset>
            </wp:positionV>
            <wp:extent cx="2758440" cy="4033520"/>
            <wp:effectExtent l="19050" t="0" r="3810" b="0"/>
            <wp:wrapTight wrapText="bothSides">
              <wp:wrapPolygon edited="0">
                <wp:start x="-149" y="0"/>
                <wp:lineTo x="-149" y="21525"/>
                <wp:lineTo x="21630" y="21525"/>
                <wp:lineTo x="21630" y="0"/>
                <wp:lineTo x="-149" y="0"/>
              </wp:wrapPolygon>
            </wp:wrapTight>
            <wp:docPr id="252" name="Рисунок 25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1659" t="1625" b="4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403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bookmarkEnd w:id="6"/>
    <w:bookmarkEnd w:id="7"/>
    <w:bookmarkEnd w:id="8"/>
    <w:p w:rsidR="00962676" w:rsidRPr="00962676" w:rsidRDefault="00962676" w:rsidP="00962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источники: 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Стандарты  ЕСКД.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Иванов Г. С. Начертательная геометрия: Учеб</w:t>
      </w:r>
      <w:proofErr w:type="gramStart"/>
      <w:r w:rsidRPr="00962676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962676">
        <w:rPr>
          <w:rFonts w:ascii="Times New Roman" w:hAnsi="Times New Roman" w:cs="Times New Roman"/>
          <w:bCs/>
          <w:sz w:val="28"/>
          <w:szCs w:val="28"/>
        </w:rPr>
        <w:t>ля вузов. М.: МГУЛ, 2012. 224 с.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Инженерная графика и начертательная геометрия. Часть 1. Краткий сборник упражнений по начертательной геометрии, геометрическому и проекционному черчению: учеб</w:t>
      </w:r>
      <w:proofErr w:type="gramStart"/>
      <w:r w:rsidRPr="00962676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962676">
        <w:rPr>
          <w:rFonts w:ascii="Times New Roman" w:hAnsi="Times New Roman" w:cs="Times New Roman"/>
          <w:bCs/>
          <w:sz w:val="28"/>
          <w:szCs w:val="28"/>
        </w:rPr>
        <w:t>особие/ А. П. Чувашев, В. А. Тихонов, Т. В. Кузнецова. — М.: ГОУ ВПО МГУЛ, 2009. — 54 с.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Краткое руководство пользователю AutoCAD2013 1 ступень: методические указания/ К. В. Васильева. — М.: ФГОУ ВПО МГУЛ, 2013. —  125 с.</w:t>
      </w:r>
    </w:p>
    <w:p w:rsidR="00962676" w:rsidRPr="00962676" w:rsidRDefault="00962676" w:rsidP="0096267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Куликов В.П. Стандарты в курсе инженерной графики, М.- Форум, 2009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Нанесение размеров: учеб</w:t>
      </w:r>
      <w:proofErr w:type="gramStart"/>
      <w:r w:rsidRPr="00962676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962676">
        <w:rPr>
          <w:rFonts w:ascii="Times New Roman" w:hAnsi="Times New Roman" w:cs="Times New Roman"/>
          <w:bCs/>
          <w:sz w:val="28"/>
          <w:szCs w:val="28"/>
        </w:rPr>
        <w:t>методическое пособие/ А. П. Чувашев, К. В. Васильева. — М.: ГОУ ВПО МГУЛ, 2010. — 43 с.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 xml:space="preserve">Основы проекционного черчения: учеб. пособие/ К. В. Васильева., Кузнецова Т. В., Чувашев А. П. — М.: ФГОУ ВПО МГУЛ, 2013. — 66 </w:t>
      </w:r>
      <w:proofErr w:type="gramStart"/>
      <w:r w:rsidRPr="0096267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6267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Резьбовые соединения: учеб</w:t>
      </w:r>
      <w:proofErr w:type="gramStart"/>
      <w:r w:rsidRPr="00962676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962676">
        <w:rPr>
          <w:rFonts w:ascii="Times New Roman" w:hAnsi="Times New Roman" w:cs="Times New Roman"/>
          <w:bCs/>
          <w:sz w:val="28"/>
          <w:szCs w:val="28"/>
        </w:rPr>
        <w:t xml:space="preserve">методическое пособие/ А. И. </w:t>
      </w:r>
      <w:proofErr w:type="spellStart"/>
      <w:r w:rsidRPr="00962676">
        <w:rPr>
          <w:rFonts w:ascii="Times New Roman" w:hAnsi="Times New Roman" w:cs="Times New Roman"/>
          <w:bCs/>
          <w:sz w:val="28"/>
          <w:szCs w:val="28"/>
        </w:rPr>
        <w:t>Андреев-Твердов</w:t>
      </w:r>
      <w:proofErr w:type="spellEnd"/>
      <w:r w:rsidRPr="00962676">
        <w:rPr>
          <w:rFonts w:ascii="Times New Roman" w:hAnsi="Times New Roman" w:cs="Times New Roman"/>
          <w:bCs/>
          <w:sz w:val="28"/>
          <w:szCs w:val="28"/>
        </w:rPr>
        <w:t>, Т. В. Кузнецова. — М.: ФГОУ ВПО МГУЛ, 2013. — 47 с.</w:t>
      </w:r>
    </w:p>
    <w:p w:rsidR="00962676" w:rsidRPr="00962676" w:rsidRDefault="00962676" w:rsidP="00962676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 xml:space="preserve">Точка, прямая, плоскость: учебно-методическое пособие/ А. И. </w:t>
      </w:r>
      <w:proofErr w:type="spellStart"/>
      <w:r w:rsidRPr="00962676">
        <w:rPr>
          <w:rFonts w:ascii="Times New Roman" w:hAnsi="Times New Roman" w:cs="Times New Roman"/>
          <w:bCs/>
          <w:sz w:val="28"/>
          <w:szCs w:val="28"/>
        </w:rPr>
        <w:t>Андреев-Твердов</w:t>
      </w:r>
      <w:proofErr w:type="spellEnd"/>
      <w:r w:rsidRPr="00962676">
        <w:rPr>
          <w:rFonts w:ascii="Times New Roman" w:hAnsi="Times New Roman" w:cs="Times New Roman"/>
          <w:bCs/>
          <w:sz w:val="28"/>
          <w:szCs w:val="28"/>
        </w:rPr>
        <w:t>, К. В. Васильева. — М.: ФГОУ ВПО МГУЛ, 2013. — 24 с.</w:t>
      </w:r>
    </w:p>
    <w:p w:rsidR="00962676" w:rsidRDefault="00962676" w:rsidP="00962676">
      <w:pPr>
        <w:spacing w:after="0" w:line="240" w:lineRule="auto"/>
        <w:ind w:left="435"/>
        <w:rPr>
          <w:rFonts w:ascii="Times New Roman" w:hAnsi="Times New Roman" w:cs="Times New Roman"/>
          <w:bCs/>
          <w:sz w:val="28"/>
          <w:szCs w:val="28"/>
        </w:rPr>
      </w:pPr>
    </w:p>
    <w:p w:rsidR="00962676" w:rsidRDefault="00962676" w:rsidP="00962676">
      <w:pPr>
        <w:spacing w:after="0" w:line="240" w:lineRule="auto"/>
        <w:ind w:left="435"/>
        <w:rPr>
          <w:rFonts w:ascii="Times New Roman" w:hAnsi="Times New Roman" w:cs="Times New Roman"/>
          <w:bCs/>
          <w:sz w:val="28"/>
          <w:szCs w:val="28"/>
        </w:rPr>
      </w:pPr>
    </w:p>
    <w:p w:rsidR="00962676" w:rsidRPr="00962676" w:rsidRDefault="00962676" w:rsidP="00962676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962676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962676" w:rsidRPr="00962676" w:rsidRDefault="00962676" w:rsidP="00962676">
      <w:pPr>
        <w:numPr>
          <w:ilvl w:val="0"/>
          <w:numId w:val="10"/>
        </w:num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  <w:r w:rsidRPr="00962676">
        <w:rPr>
          <w:rFonts w:ascii="Times New Roman" w:hAnsi="Times New Roman" w:cs="Times New Roman"/>
          <w:sz w:val="28"/>
          <w:szCs w:val="28"/>
        </w:rPr>
        <w:t>Боголюбов С.К. Черчение. - М.: Машиностроение, 2000. – 336 с.</w:t>
      </w:r>
    </w:p>
    <w:p w:rsidR="00962676" w:rsidRPr="00962676" w:rsidRDefault="00962676" w:rsidP="00962676">
      <w:pPr>
        <w:numPr>
          <w:ilvl w:val="0"/>
          <w:numId w:val="10"/>
        </w:num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  <w:r w:rsidRPr="00962676">
        <w:rPr>
          <w:rFonts w:ascii="Times New Roman" w:hAnsi="Times New Roman" w:cs="Times New Roman"/>
          <w:sz w:val="28"/>
          <w:szCs w:val="28"/>
        </w:rPr>
        <w:t>Боголюбов С.К. Индивидуальные задания по курсу черчения. - М.: Высшая школа,1989. – 368 с.</w:t>
      </w:r>
    </w:p>
    <w:p w:rsidR="00962676" w:rsidRPr="00962676" w:rsidRDefault="00962676" w:rsidP="00962676">
      <w:pPr>
        <w:pStyle w:val="a3"/>
        <w:numPr>
          <w:ilvl w:val="0"/>
          <w:numId w:val="10"/>
        </w:numPr>
        <w:spacing w:after="0" w:line="240" w:lineRule="auto"/>
        <w:ind w:hanging="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62676">
        <w:rPr>
          <w:rFonts w:ascii="Times New Roman" w:hAnsi="Times New Roman" w:cs="Times New Roman"/>
          <w:sz w:val="28"/>
          <w:szCs w:val="28"/>
        </w:rPr>
        <w:t xml:space="preserve">Федоренко В.А.,  Шошин А.И.  Справочник по машиностроительному черчению.- Л.: Машиностроение, </w:t>
      </w:r>
      <w:smartTag w:uri="urn:schemas-microsoft-com:office:smarttags" w:element="metricconverter">
        <w:smartTagPr>
          <w:attr w:name="ProductID" w:val="2005 г"/>
        </w:smartTagPr>
        <w:r w:rsidRPr="0096267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62676">
        <w:rPr>
          <w:rFonts w:ascii="Times New Roman" w:hAnsi="Times New Roman" w:cs="Times New Roman"/>
          <w:sz w:val="28"/>
          <w:szCs w:val="28"/>
        </w:rPr>
        <w:t>.</w:t>
      </w:r>
    </w:p>
    <w:p w:rsidR="00437B44" w:rsidRPr="00962676" w:rsidRDefault="00437B44" w:rsidP="0096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B44" w:rsidRPr="00962676" w:rsidSect="00A66C0C">
      <w:pgSz w:w="11906" w:h="16838"/>
      <w:pgMar w:top="709" w:right="926" w:bottom="1134" w:left="993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4CD"/>
    <w:multiLevelType w:val="hybridMultilevel"/>
    <w:tmpl w:val="18EE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4182"/>
    <w:multiLevelType w:val="hybridMultilevel"/>
    <w:tmpl w:val="C960F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63F4A"/>
    <w:multiLevelType w:val="hybridMultilevel"/>
    <w:tmpl w:val="AFF4D4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45821"/>
    <w:multiLevelType w:val="hybridMultilevel"/>
    <w:tmpl w:val="658A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05595"/>
    <w:multiLevelType w:val="hybridMultilevel"/>
    <w:tmpl w:val="FDAA0674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7C01"/>
    <w:multiLevelType w:val="hybridMultilevel"/>
    <w:tmpl w:val="23C24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02E54"/>
    <w:multiLevelType w:val="hybridMultilevel"/>
    <w:tmpl w:val="1300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42BEC"/>
    <w:multiLevelType w:val="hybridMultilevel"/>
    <w:tmpl w:val="8FA2BA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05419"/>
    <w:multiLevelType w:val="hybridMultilevel"/>
    <w:tmpl w:val="2A42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55A83"/>
    <w:multiLevelType w:val="hybridMultilevel"/>
    <w:tmpl w:val="2E06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F7BD0"/>
    <w:multiLevelType w:val="hybridMultilevel"/>
    <w:tmpl w:val="709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D4CAF"/>
    <w:multiLevelType w:val="hybridMultilevel"/>
    <w:tmpl w:val="2A9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ind w:left="18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24011"/>
    <w:multiLevelType w:val="hybridMultilevel"/>
    <w:tmpl w:val="307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17CA2"/>
    <w:multiLevelType w:val="hybridMultilevel"/>
    <w:tmpl w:val="3CE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C00F6"/>
    <w:multiLevelType w:val="hybridMultilevel"/>
    <w:tmpl w:val="3036F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B1D20"/>
    <w:multiLevelType w:val="hybridMultilevel"/>
    <w:tmpl w:val="DD3E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E0E19"/>
    <w:multiLevelType w:val="multilevel"/>
    <w:tmpl w:val="A5B48E4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78954115"/>
    <w:multiLevelType w:val="hybridMultilevel"/>
    <w:tmpl w:val="F67E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93F80"/>
    <w:multiLevelType w:val="multilevel"/>
    <w:tmpl w:val="A5B48E4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>
    <w:nsid w:val="7E3A3C56"/>
    <w:multiLevelType w:val="hybridMultilevel"/>
    <w:tmpl w:val="E2EC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FD7"/>
    <w:rsid w:val="0003404F"/>
    <w:rsid w:val="000777E0"/>
    <w:rsid w:val="003E16E2"/>
    <w:rsid w:val="00437B44"/>
    <w:rsid w:val="004F2FD7"/>
    <w:rsid w:val="0053487A"/>
    <w:rsid w:val="00564BE5"/>
    <w:rsid w:val="005F59D8"/>
    <w:rsid w:val="00687CDE"/>
    <w:rsid w:val="00765259"/>
    <w:rsid w:val="00800606"/>
    <w:rsid w:val="008B1A43"/>
    <w:rsid w:val="00962676"/>
    <w:rsid w:val="00A404F5"/>
    <w:rsid w:val="00A66C0C"/>
    <w:rsid w:val="00BF36A2"/>
    <w:rsid w:val="00D05EAD"/>
    <w:rsid w:val="00D07C8B"/>
    <w:rsid w:val="00D13A47"/>
    <w:rsid w:val="00E615F1"/>
    <w:rsid w:val="00EB697D"/>
    <w:rsid w:val="00F0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8"/>
  </w:style>
  <w:style w:type="paragraph" w:styleId="1">
    <w:name w:val="heading 1"/>
    <w:basedOn w:val="a"/>
    <w:next w:val="a"/>
    <w:link w:val="10"/>
    <w:uiPriority w:val="99"/>
    <w:qFormat/>
    <w:rsid w:val="004F2F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F2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F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F2F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F2FD7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footer"/>
    <w:basedOn w:val="a"/>
    <w:link w:val="a5"/>
    <w:uiPriority w:val="99"/>
    <w:rsid w:val="004F2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F2FD7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4F2F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4F2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06"/>
    <w:rPr>
      <w:rFonts w:ascii="Tahoma" w:hAnsi="Tahoma" w:cs="Tahoma"/>
      <w:sz w:val="16"/>
      <w:szCs w:val="16"/>
    </w:rPr>
  </w:style>
  <w:style w:type="paragraph" w:customStyle="1" w:styleId="p27">
    <w:name w:val="p27"/>
    <w:basedOn w:val="a"/>
    <w:rsid w:val="00B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6B67-693D-4D62-AA5C-0E46C211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8</cp:revision>
  <dcterms:created xsi:type="dcterms:W3CDTF">2013-12-31T16:38:00Z</dcterms:created>
  <dcterms:modified xsi:type="dcterms:W3CDTF">2015-11-04T09:03:00Z</dcterms:modified>
</cp:coreProperties>
</file>