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B0" w:rsidRPr="003E03B0" w:rsidRDefault="003E03B0" w:rsidP="003E03B0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03B0">
        <w:rPr>
          <w:rFonts w:ascii="Times New Roman" w:hAnsi="Times New Roman" w:cs="Times New Roman"/>
          <w:sz w:val="24"/>
          <w:szCs w:val="24"/>
        </w:rPr>
        <w:t>Саутенкова</w:t>
      </w:r>
      <w:proofErr w:type="spellEnd"/>
      <w:r w:rsidRPr="003E03B0">
        <w:rPr>
          <w:rFonts w:ascii="Times New Roman" w:hAnsi="Times New Roman" w:cs="Times New Roman"/>
          <w:sz w:val="24"/>
          <w:szCs w:val="24"/>
        </w:rPr>
        <w:t xml:space="preserve"> А.И</w:t>
      </w:r>
      <w:r w:rsidRPr="003E03B0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20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 кафедры МТП</w:t>
      </w:r>
    </w:p>
    <w:p w:rsidR="003E03B0" w:rsidRDefault="003E03B0" w:rsidP="003E03B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50AAA" w:rsidRPr="003E03B0" w:rsidRDefault="00746CC9" w:rsidP="003E03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3B0">
        <w:rPr>
          <w:rFonts w:ascii="Times New Roman" w:hAnsi="Times New Roman" w:cs="Times New Roman"/>
          <w:b/>
          <w:sz w:val="24"/>
          <w:szCs w:val="24"/>
        </w:rPr>
        <w:t>Полиграфия на распутье: что дальше?</w:t>
      </w:r>
    </w:p>
    <w:p w:rsidR="009C1C33" w:rsidRPr="003E03B0" w:rsidRDefault="009C1C33" w:rsidP="003E03B0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46CC9" w:rsidRPr="003E03B0" w:rsidRDefault="007B729C" w:rsidP="003E03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6CC9" w:rsidRPr="003E03B0">
        <w:rPr>
          <w:rFonts w:ascii="Times New Roman" w:hAnsi="Times New Roman" w:cs="Times New Roman"/>
          <w:sz w:val="24"/>
          <w:szCs w:val="24"/>
        </w:rPr>
        <w:t xml:space="preserve">В настоящее время современное производство всё время находится в роли догоняющего тенденции времени: стремительно развивающиеся технологии и запросы потребителей. В то же время экономические реалии не всегда позитивного характера вносят свою лепту в его развитие. Не стала исключением и полиграфия, поскольку эта отрасль промышленности с одной стороны является </w:t>
      </w:r>
      <w:proofErr w:type="spellStart"/>
      <w:r w:rsidR="00746CC9" w:rsidRPr="003E03B0">
        <w:rPr>
          <w:rFonts w:ascii="Times New Roman" w:hAnsi="Times New Roman" w:cs="Times New Roman"/>
          <w:sz w:val="24"/>
          <w:szCs w:val="24"/>
        </w:rPr>
        <w:t>высокотохнологичной</w:t>
      </w:r>
      <w:proofErr w:type="spellEnd"/>
      <w:r w:rsidR="00746CC9" w:rsidRPr="003E03B0">
        <w:rPr>
          <w:rFonts w:ascii="Times New Roman" w:hAnsi="Times New Roman" w:cs="Times New Roman"/>
          <w:sz w:val="24"/>
          <w:szCs w:val="24"/>
        </w:rPr>
        <w:t xml:space="preserve">, а с другой стороны имеет </w:t>
      </w:r>
      <w:r w:rsidR="00DE64C6" w:rsidRPr="003E03B0">
        <w:rPr>
          <w:rFonts w:ascii="Times New Roman" w:hAnsi="Times New Roman" w:cs="Times New Roman"/>
          <w:sz w:val="24"/>
          <w:szCs w:val="24"/>
        </w:rPr>
        <w:t>глубокие традиции, с</w:t>
      </w:r>
      <w:r w:rsidR="00746CC9" w:rsidRPr="003E03B0">
        <w:rPr>
          <w:rFonts w:ascii="Times New Roman" w:hAnsi="Times New Roman" w:cs="Times New Roman"/>
          <w:sz w:val="24"/>
          <w:szCs w:val="24"/>
        </w:rPr>
        <w:t xml:space="preserve"> многовек</w:t>
      </w:r>
      <w:r w:rsidR="00DE64C6" w:rsidRPr="003E03B0">
        <w:rPr>
          <w:rFonts w:ascii="Times New Roman" w:hAnsi="Times New Roman" w:cs="Times New Roman"/>
          <w:sz w:val="24"/>
          <w:szCs w:val="24"/>
        </w:rPr>
        <w:t>овой историей</w:t>
      </w:r>
      <w:r w:rsidR="003E03B0">
        <w:rPr>
          <w:rFonts w:ascii="Times New Roman" w:hAnsi="Times New Roman" w:cs="Times New Roman"/>
          <w:sz w:val="24"/>
          <w:szCs w:val="24"/>
        </w:rPr>
        <w:t>. Как совместить эти две</w:t>
      </w:r>
      <w:r w:rsidR="00746CC9" w:rsidRPr="003E03B0">
        <w:rPr>
          <w:rFonts w:ascii="Times New Roman" w:hAnsi="Times New Roman" w:cs="Times New Roman"/>
          <w:sz w:val="24"/>
          <w:szCs w:val="24"/>
        </w:rPr>
        <w:t>, на первый взгляд,</w:t>
      </w:r>
      <w:r w:rsidRPr="003E03B0">
        <w:rPr>
          <w:rFonts w:ascii="Times New Roman" w:hAnsi="Times New Roman" w:cs="Times New Roman"/>
          <w:sz w:val="24"/>
          <w:szCs w:val="24"/>
        </w:rPr>
        <w:t xml:space="preserve"> </w:t>
      </w:r>
      <w:r w:rsidR="00746CC9" w:rsidRPr="003E03B0">
        <w:rPr>
          <w:rFonts w:ascii="Times New Roman" w:hAnsi="Times New Roman" w:cs="Times New Roman"/>
          <w:sz w:val="24"/>
          <w:szCs w:val="24"/>
        </w:rPr>
        <w:t>несовместимые тенденции и в погоне</w:t>
      </w:r>
      <w:r w:rsidR="00DE64C6" w:rsidRPr="003E03B0">
        <w:rPr>
          <w:rFonts w:ascii="Times New Roman" w:hAnsi="Times New Roman" w:cs="Times New Roman"/>
          <w:sz w:val="24"/>
          <w:szCs w:val="24"/>
        </w:rPr>
        <w:t xml:space="preserve"> за новым не растерять прошлые наработки</w:t>
      </w:r>
      <w:r w:rsidR="00746CC9" w:rsidRPr="003E03B0">
        <w:rPr>
          <w:rFonts w:ascii="Times New Roman" w:hAnsi="Times New Roman" w:cs="Times New Roman"/>
          <w:sz w:val="24"/>
          <w:szCs w:val="24"/>
        </w:rPr>
        <w:t>?</w:t>
      </w:r>
    </w:p>
    <w:p w:rsidR="00DE64C6" w:rsidRPr="003E03B0" w:rsidRDefault="007B729C" w:rsidP="003E03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4C6" w:rsidRPr="003E03B0">
        <w:rPr>
          <w:rFonts w:ascii="Times New Roman" w:hAnsi="Times New Roman" w:cs="Times New Roman"/>
          <w:sz w:val="24"/>
          <w:szCs w:val="24"/>
        </w:rPr>
        <w:t xml:space="preserve">К сожалению, редко кому удаётся мобильно изменяться в соответствии с законами времени и рынка. Нужно быть провидцем, а иногда и авантюристом, чтобы решиться </w:t>
      </w:r>
      <w:proofErr w:type="gramStart"/>
      <w:r w:rsidR="00DE64C6" w:rsidRPr="003E03B0">
        <w:rPr>
          <w:rFonts w:ascii="Times New Roman" w:hAnsi="Times New Roman" w:cs="Times New Roman"/>
          <w:sz w:val="24"/>
          <w:szCs w:val="24"/>
        </w:rPr>
        <w:t>кардинально</w:t>
      </w:r>
      <w:proofErr w:type="gramEnd"/>
      <w:r w:rsidR="00DE64C6" w:rsidRPr="003E03B0">
        <w:rPr>
          <w:rFonts w:ascii="Times New Roman" w:hAnsi="Times New Roman" w:cs="Times New Roman"/>
          <w:sz w:val="24"/>
          <w:szCs w:val="24"/>
        </w:rPr>
        <w:t xml:space="preserve"> поменять технологии, ассортиме</w:t>
      </w:r>
      <w:r w:rsidRPr="003E03B0">
        <w:rPr>
          <w:rFonts w:ascii="Times New Roman" w:hAnsi="Times New Roman" w:cs="Times New Roman"/>
          <w:sz w:val="24"/>
          <w:szCs w:val="24"/>
        </w:rPr>
        <w:t>нт</w:t>
      </w:r>
      <w:r w:rsidR="00DE64C6" w:rsidRPr="003E03B0">
        <w:rPr>
          <w:rFonts w:ascii="Times New Roman" w:hAnsi="Times New Roman" w:cs="Times New Roman"/>
          <w:sz w:val="24"/>
          <w:szCs w:val="24"/>
        </w:rPr>
        <w:t xml:space="preserve"> и мышление.</w:t>
      </w:r>
    </w:p>
    <w:p w:rsidR="00DE64C6" w:rsidRPr="003E03B0" w:rsidRDefault="007B729C" w:rsidP="003E03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4C6" w:rsidRPr="003E03B0">
        <w:rPr>
          <w:rFonts w:ascii="Times New Roman" w:hAnsi="Times New Roman" w:cs="Times New Roman"/>
          <w:sz w:val="24"/>
          <w:szCs w:val="24"/>
        </w:rPr>
        <w:t>Большую роль играет тот фактор, что оборудование приобретается под определённую технологию. Капитальные вложения достаточно высоки, поэтому предприятия становятся заложниками собственных идей. Необходимо окупить оборудование</w:t>
      </w:r>
      <w:r w:rsidR="00225368" w:rsidRPr="003E03B0">
        <w:rPr>
          <w:rFonts w:ascii="Times New Roman" w:hAnsi="Times New Roman" w:cs="Times New Roman"/>
          <w:sz w:val="24"/>
          <w:szCs w:val="24"/>
        </w:rPr>
        <w:t xml:space="preserve"> и найти новые средства на модернизацию технопарка.</w:t>
      </w:r>
    </w:p>
    <w:p w:rsidR="00225368" w:rsidRPr="003E03B0" w:rsidRDefault="007B729C" w:rsidP="003E03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5368" w:rsidRPr="003E03B0">
        <w:rPr>
          <w:rFonts w:ascii="Times New Roman" w:hAnsi="Times New Roman" w:cs="Times New Roman"/>
          <w:sz w:val="24"/>
          <w:szCs w:val="24"/>
        </w:rPr>
        <w:t>При анализе современного полиграфического рынка можно выявить несколько не слишком оптимистичных тенденций:</w:t>
      </w:r>
    </w:p>
    <w:p w:rsidR="00225368" w:rsidRPr="003E03B0" w:rsidRDefault="00225368" w:rsidP="003E03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>Рынок печатной продукции неотвратимо снижается;</w:t>
      </w:r>
    </w:p>
    <w:p w:rsidR="00225368" w:rsidRPr="003E03B0" w:rsidRDefault="00225368" w:rsidP="003E03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>Источники информации становятся всё более разнообразными;</w:t>
      </w:r>
    </w:p>
    <w:p w:rsidR="00225368" w:rsidRPr="003E03B0" w:rsidRDefault="00225368" w:rsidP="003E03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>Цены на бумаги повысились на 20-30%;</w:t>
      </w:r>
    </w:p>
    <w:p w:rsidR="00225368" w:rsidRPr="003E03B0" w:rsidRDefault="00225368" w:rsidP="003E03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>Государственная поддержка не оказывается;</w:t>
      </w:r>
    </w:p>
    <w:p w:rsidR="00225368" w:rsidRPr="003E03B0" w:rsidRDefault="00225368" w:rsidP="003E03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 xml:space="preserve">Таможенные пошлины на ввозимые расходные материалы слишком высоки, а на </w:t>
      </w:r>
      <w:proofErr w:type="gramStart"/>
      <w:r w:rsidRPr="003E03B0">
        <w:rPr>
          <w:rFonts w:ascii="Times New Roman" w:hAnsi="Times New Roman" w:cs="Times New Roman"/>
          <w:sz w:val="24"/>
          <w:szCs w:val="24"/>
        </w:rPr>
        <w:t>вывозимый</w:t>
      </w:r>
      <w:proofErr w:type="gramEnd"/>
      <w:r w:rsidRPr="003E03B0">
        <w:rPr>
          <w:rFonts w:ascii="Times New Roman" w:hAnsi="Times New Roman" w:cs="Times New Roman"/>
          <w:sz w:val="24"/>
          <w:szCs w:val="24"/>
        </w:rPr>
        <w:t>, наоборот, низкие.</w:t>
      </w:r>
    </w:p>
    <w:p w:rsidR="00225368" w:rsidRPr="003E03B0" w:rsidRDefault="00225368" w:rsidP="003E03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>Все эти факторы нанесли сокрушительный удар по развитию отрасли.</w:t>
      </w:r>
    </w:p>
    <w:p w:rsidR="00AC1EB7" w:rsidRPr="003E03B0" w:rsidRDefault="007B729C" w:rsidP="003E03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1EB7" w:rsidRPr="003E03B0">
        <w:rPr>
          <w:rFonts w:ascii="Times New Roman" w:hAnsi="Times New Roman" w:cs="Times New Roman"/>
          <w:sz w:val="24"/>
          <w:szCs w:val="24"/>
        </w:rPr>
        <w:t>Совсем недавно невозможно было представить себе жизнь без утренней газеты, нарядного журнала или вкусно пахнущей краской книги. Сейчас книга превратилась в очень дорогое удовольствие. Цены на неё неоправданно высоки. Конечно, многое зависит от дорогих материалов, бумаги и картона, да и всемирная паутина настолько проникла в повседневную жизнь, что совершенно исчезла необходимость покупать, а тем более выписывать газету, гоняться за литературными новинками и уж тем более собирать макулатуру, чтобы получить вожделенный томик.</w:t>
      </w:r>
    </w:p>
    <w:p w:rsidR="00AC1EB7" w:rsidRPr="003E03B0" w:rsidRDefault="007B729C" w:rsidP="003E03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gramStart"/>
      <w:r w:rsidR="00AC1EB7" w:rsidRPr="003E03B0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AC1EB7" w:rsidRPr="003E03B0">
        <w:rPr>
          <w:rFonts w:ascii="Times New Roman" w:hAnsi="Times New Roman" w:cs="Times New Roman"/>
          <w:sz w:val="24"/>
          <w:szCs w:val="24"/>
        </w:rPr>
        <w:t xml:space="preserve"> тем не менее востребованность в печатных изданиях остаётся. И</w:t>
      </w:r>
      <w:r w:rsidRPr="003E03B0">
        <w:rPr>
          <w:rFonts w:ascii="Times New Roman" w:hAnsi="Times New Roman" w:cs="Times New Roman"/>
          <w:sz w:val="24"/>
          <w:szCs w:val="24"/>
        </w:rPr>
        <w:t xml:space="preserve">, </w:t>
      </w:r>
      <w:r w:rsidR="00AC1EB7" w:rsidRPr="003E03B0">
        <w:rPr>
          <w:rFonts w:ascii="Times New Roman" w:hAnsi="Times New Roman" w:cs="Times New Roman"/>
          <w:sz w:val="24"/>
          <w:szCs w:val="24"/>
        </w:rPr>
        <w:t>к сожалению</w:t>
      </w:r>
      <w:r w:rsidRPr="003E03B0">
        <w:rPr>
          <w:rFonts w:ascii="Times New Roman" w:hAnsi="Times New Roman" w:cs="Times New Roman"/>
          <w:sz w:val="24"/>
          <w:szCs w:val="24"/>
        </w:rPr>
        <w:t>,</w:t>
      </w:r>
      <w:r w:rsidR="00AC1EB7" w:rsidRPr="003E03B0">
        <w:rPr>
          <w:rFonts w:ascii="Times New Roman" w:hAnsi="Times New Roman" w:cs="Times New Roman"/>
          <w:sz w:val="24"/>
          <w:szCs w:val="24"/>
        </w:rPr>
        <w:t xml:space="preserve"> это отражается на тиражах</w:t>
      </w:r>
      <w:r w:rsidRPr="003E03B0">
        <w:rPr>
          <w:rFonts w:ascii="Times New Roman" w:hAnsi="Times New Roman" w:cs="Times New Roman"/>
          <w:sz w:val="24"/>
          <w:szCs w:val="24"/>
        </w:rPr>
        <w:t xml:space="preserve"> </w:t>
      </w:r>
      <w:r w:rsidR="00AC1EB7" w:rsidRPr="003E03B0">
        <w:rPr>
          <w:rFonts w:ascii="Times New Roman" w:hAnsi="Times New Roman" w:cs="Times New Roman"/>
          <w:sz w:val="24"/>
          <w:szCs w:val="24"/>
        </w:rPr>
        <w:t>- они катастрофически сокращаются. Если проследить эту тенденцию на примере Смоленского полиграфкомбината</w:t>
      </w:r>
      <w:r w:rsidRPr="003E03B0">
        <w:rPr>
          <w:rFonts w:ascii="Times New Roman" w:hAnsi="Times New Roman" w:cs="Times New Roman"/>
          <w:sz w:val="24"/>
          <w:szCs w:val="24"/>
        </w:rPr>
        <w:t>,</w:t>
      </w:r>
      <w:r w:rsidR="00AC1EB7" w:rsidRPr="003E03B0">
        <w:rPr>
          <w:rFonts w:ascii="Times New Roman" w:hAnsi="Times New Roman" w:cs="Times New Roman"/>
          <w:sz w:val="24"/>
          <w:szCs w:val="24"/>
        </w:rPr>
        <w:t xml:space="preserve"> то можно заметить, что </w:t>
      </w:r>
      <w:proofErr w:type="gramStart"/>
      <w:r w:rsidR="004F1B24" w:rsidRPr="003E03B0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C718FC" w:rsidRPr="003E0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B24" w:rsidRPr="003E03B0">
        <w:rPr>
          <w:rFonts w:ascii="Times New Roman" w:hAnsi="Times New Roman" w:cs="Times New Roman"/>
          <w:sz w:val="24"/>
          <w:szCs w:val="24"/>
        </w:rPr>
        <w:t>тиражность</w:t>
      </w:r>
      <w:proofErr w:type="spellEnd"/>
      <w:r w:rsidR="004F1B24" w:rsidRPr="003E03B0">
        <w:rPr>
          <w:rFonts w:ascii="Times New Roman" w:hAnsi="Times New Roman" w:cs="Times New Roman"/>
          <w:sz w:val="24"/>
          <w:szCs w:val="24"/>
        </w:rPr>
        <w:t xml:space="preserve"> продукции уменьшается с каждым годом,</w:t>
      </w:r>
      <w:r w:rsidR="00C718FC" w:rsidRPr="003E03B0">
        <w:rPr>
          <w:rFonts w:ascii="Times New Roman" w:hAnsi="Times New Roman" w:cs="Times New Roman"/>
          <w:sz w:val="24"/>
          <w:szCs w:val="24"/>
        </w:rPr>
        <w:t xml:space="preserve"> </w:t>
      </w:r>
      <w:r w:rsidR="004F1B24" w:rsidRPr="003E03B0">
        <w:rPr>
          <w:rFonts w:ascii="Times New Roman" w:hAnsi="Times New Roman" w:cs="Times New Roman"/>
          <w:sz w:val="24"/>
          <w:szCs w:val="24"/>
        </w:rPr>
        <w:t>а в 2016 году сократилась по сравнению с 2014 в два раза.</w:t>
      </w:r>
    </w:p>
    <w:tbl>
      <w:tblPr>
        <w:tblW w:w="7720" w:type="dxa"/>
        <w:tblInd w:w="93" w:type="dxa"/>
        <w:tblLook w:val="04A0" w:firstRow="1" w:lastRow="0" w:firstColumn="1" w:lastColumn="0" w:noHBand="0" w:noVBand="1"/>
      </w:tblPr>
      <w:tblGrid>
        <w:gridCol w:w="4255"/>
        <w:gridCol w:w="1155"/>
        <w:gridCol w:w="1155"/>
        <w:gridCol w:w="1155"/>
      </w:tblGrid>
      <w:tr w:rsidR="004F1B24" w:rsidRPr="003E03B0" w:rsidTr="004F1B24">
        <w:trPr>
          <w:trHeight w:val="255"/>
        </w:trPr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1B24" w:rsidRPr="003E03B0" w:rsidTr="004F1B24">
        <w:trPr>
          <w:trHeight w:val="25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24" w:rsidRPr="003E03B0" w:rsidRDefault="00C718FC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  <w:r w:rsid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тиражность</w:t>
            </w:r>
            <w:proofErr w:type="spellEnd"/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B24" w:rsidRPr="003E03B0" w:rsidTr="004F1B24">
        <w:trPr>
          <w:trHeight w:val="25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переплёта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 год</w:t>
            </w:r>
          </w:p>
        </w:tc>
      </w:tr>
      <w:tr w:rsidR="004F1B24" w:rsidRPr="003E03B0" w:rsidTr="004F1B24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твёрдом переплёте</w:t>
            </w:r>
            <w:r w:rsid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r w:rsid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r w:rsid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F1B24" w:rsidRPr="003E03B0" w:rsidTr="004F1B24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интегральном пер</w:t>
            </w:r>
            <w:r w:rsid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еплёте</w:t>
            </w: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r w:rsid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r w:rsid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F1B24" w:rsidRPr="003E03B0" w:rsidTr="004F1B24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Брошюра №3 </w:t>
            </w:r>
            <w:r w:rsidR="0059055B"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r w:rsid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r w:rsid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4F1B24" w:rsidRPr="003E03B0" w:rsidTr="004F1B24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Брошюра №1 </w:t>
            </w:r>
            <w:proofErr w:type="gramStart"/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скобе)</w:t>
            </w:r>
            <w:r w:rsid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r w:rsid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r w:rsidR="003E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24" w:rsidRPr="003E03B0" w:rsidRDefault="004F1B24" w:rsidP="003E03B0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</w:tbl>
    <w:p w:rsidR="004F1B24" w:rsidRPr="003E03B0" w:rsidRDefault="004F1B24" w:rsidP="003E03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EB7" w:rsidRPr="003E03B0" w:rsidRDefault="00C718FC" w:rsidP="003E03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1B24" w:rsidRPr="003E03B0">
        <w:rPr>
          <w:rFonts w:ascii="Times New Roman" w:hAnsi="Times New Roman" w:cs="Times New Roman"/>
          <w:sz w:val="24"/>
          <w:szCs w:val="24"/>
        </w:rPr>
        <w:t>Каким путём пойдёт развитие полиграфии по данным ведущих специалистов?</w:t>
      </w:r>
      <w:r w:rsidRPr="003E03B0">
        <w:rPr>
          <w:rFonts w:ascii="Times New Roman" w:hAnsi="Times New Roman" w:cs="Times New Roman"/>
          <w:sz w:val="24"/>
          <w:szCs w:val="24"/>
        </w:rPr>
        <w:t xml:space="preserve"> Какие изменения произойдут?</w:t>
      </w:r>
    </w:p>
    <w:p w:rsidR="0025045C" w:rsidRPr="003E03B0" w:rsidRDefault="00495C07" w:rsidP="003E03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5045C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к таким изменениям относится повсеместное проникновение цифровых технологий. Так, в 2015 году доля цифровой печати в объеме печатной и упаковочной продукции в стоимостных показателях составляла 13,9%, но всего 2,5% в объеме производства. Переход к цифре будет усиливаться и к 2020 году составит 17,4% в стоимостном показателе и 3,4% в объеме производства.</w:t>
      </w:r>
      <w:r w:rsid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45C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печать, струйная и </w:t>
      </w:r>
      <w:proofErr w:type="spellStart"/>
      <w:r w:rsidR="0025045C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тонерная</w:t>
      </w:r>
      <w:proofErr w:type="spellEnd"/>
      <w:r w:rsidR="0025045C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045C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 остается экономически выгодной только в случае малотиражных заказов. И данная тенденция будет усиливаться по мере появления нового печатного оборудования с большей производительностью, которое сможет нивелировать разницу в себестоимости оттиска на больших тиражах. Новое поколение печатных машин располагает рядом дополнительных преимуществ:</w:t>
      </w:r>
    </w:p>
    <w:p w:rsidR="0025045C" w:rsidRPr="003E03B0" w:rsidRDefault="0025045C" w:rsidP="003E03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пятым цветом в стандартной комплектации, обеспечивающим ряд дополнительных эффектов. Так в машинах </w:t>
      </w: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Xeikon</w:t>
      </w:r>
      <w:proofErr w:type="spell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5-й тонер гарантирует широкий цветовой охват, возможность печати белым, прозрачным или специальным защитным тонером. Дополнительные тонеры в 7-красочной </w:t>
      </w: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Domino</w:t>
      </w:r>
      <w:proofErr w:type="spell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N610i дают пользователям уникальную функцию текстурной печати;</w:t>
      </w:r>
    </w:p>
    <w:p w:rsidR="0025045C" w:rsidRPr="003E03B0" w:rsidRDefault="0025045C" w:rsidP="003E03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интегрированными секциями допечатной обработки, снижающими необходимость покупки </w:t>
      </w:r>
      <w:proofErr w:type="gram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постпресс</w:t>
      </w:r>
      <w:proofErr w:type="spell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-оборудования и упрощающих рабочий поток. В частности, на </w:t>
      </w: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drupa</w:t>
      </w:r>
      <w:proofErr w:type="spell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Xeikon</w:t>
      </w:r>
      <w:proofErr w:type="spellEnd"/>
      <w:r w:rsid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продемонстировал</w:t>
      </w:r>
      <w:proofErr w:type="spell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концепцию </w:t>
      </w: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Fusion</w:t>
      </w:r>
      <w:proofErr w:type="spell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позволяющую посредством одного </w:t>
      </w: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рабочего процесса в линию получить готовую упаковку с </w:t>
      </w: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послепечатными</w:t>
      </w:r>
      <w:proofErr w:type="spell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эффектами. Первые конфигурации, реализованные в рамках концепции, уже нашли покупателей;</w:t>
      </w:r>
    </w:p>
    <w:p w:rsidR="0025045C" w:rsidRPr="003E03B0" w:rsidRDefault="0025045C" w:rsidP="003E03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широкими возможностями по выбору запечатываемых материалов.</w:t>
      </w:r>
    </w:p>
    <w:p w:rsidR="0025045C" w:rsidRPr="003E03B0" w:rsidRDefault="0025045C" w:rsidP="003E03B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аналитиков </w:t>
      </w: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SmithersPira</w:t>
      </w:r>
      <w:proofErr w:type="spell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струйной печати к 2021 году вырастет до $91,5 </w:t>
      </w:r>
      <w:proofErr w:type="gram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ежегодным приростом в 8,2%. Рынок термальной печати вырастет до $38,9 млрд к 2021 с ежегодным приростом в 3,9%.</w:t>
      </w:r>
    </w:p>
    <w:p w:rsidR="0025045C" w:rsidRPr="003E03B0" w:rsidRDefault="00C718FC" w:rsidP="003E03B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Флексографская</w:t>
      </w:r>
      <w:proofErr w:type="spellEnd"/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офсетн</w:t>
      </w:r>
      <w:r w:rsidR="0025045C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печать останутся наиболее популярными технологиями.</w:t>
      </w:r>
    </w:p>
    <w:p w:rsidR="0025045C" w:rsidRPr="003E03B0" w:rsidRDefault="0025045C" w:rsidP="003E03B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1DCBE" wp14:editId="79AE18F2">
            <wp:extent cx="3994150" cy="2101686"/>
            <wp:effectExtent l="19050" t="0" r="6350" b="0"/>
            <wp:docPr id="4" name="Рисунок 4" descr="4 mhn32016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mhn32016 1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10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5C" w:rsidRPr="003E03B0" w:rsidRDefault="00C718FC" w:rsidP="003E03B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1-</w:t>
      </w:r>
      <w:r w:rsidR="0025045C" w:rsidRPr="003E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Планы типографий по инвестициям в оборудование на ближайший год</w:t>
      </w:r>
    </w:p>
    <w:p w:rsidR="003E03B0" w:rsidRDefault="000124F1" w:rsidP="003E03B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AC1EB7" w:rsidRPr="003E03B0" w:rsidRDefault="000124F1" w:rsidP="003E03B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03CE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цифровой те</w:t>
      </w:r>
      <w:r w:rsidR="0059055B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хники само по себе не приносит </w:t>
      </w:r>
      <w:r w:rsidR="00F403CE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 эффекта.</w:t>
      </w:r>
      <w:r w:rsid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3CE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разработка целого комплекса бизнес-процессов, включая организацию продаж, взаиморасчетов, обработки заказов, подготовки к печати, хранения данных, логистики и многого другого. Важно правильно позиционировать предприятие на рынке, использовать эффективные пути информирования потенциальных заказчиков о предоставляемых новых работах и услугах, организовывать совместное сотрудничество в бизнесе.</w:t>
      </w:r>
    </w:p>
    <w:p w:rsidR="00956FC3" w:rsidRPr="003E03B0" w:rsidRDefault="000124F1" w:rsidP="003E03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в последнее время тенденция развития книжного рынка будет определять состояние книжного полиграфического производства и в</w:t>
      </w: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годы. Наряду с продолжением концентрации выпуска книг в</w:t>
      </w: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ограниченном числе базовых типографий увеличится число малых книжных предприятий, в том числе с использований технологий цифровой печати во</w:t>
      </w: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без исключения регионах страны. </w:t>
      </w: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типографий с онлайновым доступом для</w:t>
      </w: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потребителя, которые стремительно развиваются в последние годы. Обеспечивая удобство и легкость </w:t>
      </w:r>
      <w:proofErr w:type="gramStart"/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="0059055B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</w:t>
      </w:r>
      <w:r w:rsidR="0059055B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proofErr w:type="gramEnd"/>
      <w:r w:rsidR="0059055B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 новые</w:t>
      </w: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055B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труктуры уже составляют большую</w:t>
      </w:r>
      <w:r w:rsid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конкуренцию малым типографиям на местах и будут активнее вытеснять их с полиграфического рынка в последующем.</w:t>
      </w:r>
    </w:p>
    <w:p w:rsidR="00956FC3" w:rsidRPr="003E03B0" w:rsidRDefault="000124F1" w:rsidP="00BC4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главной задачей для отечественной полиграфии является сохранение вектора развития, предоставление </w:t>
      </w:r>
      <w:r w:rsidR="0059055B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издающим </w:t>
      </w:r>
      <w:r w:rsidR="00956FC3" w:rsidRPr="003E0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всех видов новых возможностей и преимуществ печатного носителя информации и, одновременно, на основе диверсификации производственных процессов освоение новых сегментов рынка.</w:t>
      </w:r>
    </w:p>
    <w:p w:rsidR="00AC1EB7" w:rsidRPr="003E03B0" w:rsidRDefault="00AC1EB7" w:rsidP="003E03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C33" w:rsidRPr="003E03B0" w:rsidRDefault="009C1C33" w:rsidP="00BC47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>Список исп</w:t>
      </w:r>
      <w:r w:rsidR="00BC47D2">
        <w:rPr>
          <w:rFonts w:ascii="Times New Roman" w:hAnsi="Times New Roman" w:cs="Times New Roman"/>
          <w:sz w:val="24"/>
          <w:szCs w:val="24"/>
        </w:rPr>
        <w:t>о</w:t>
      </w:r>
      <w:r w:rsidRPr="003E03B0">
        <w:rPr>
          <w:rFonts w:ascii="Times New Roman" w:hAnsi="Times New Roman" w:cs="Times New Roman"/>
          <w:sz w:val="24"/>
          <w:szCs w:val="24"/>
        </w:rPr>
        <w:t>льз</w:t>
      </w:r>
      <w:r w:rsidR="00BC47D2">
        <w:rPr>
          <w:rFonts w:ascii="Times New Roman" w:hAnsi="Times New Roman" w:cs="Times New Roman"/>
          <w:sz w:val="24"/>
          <w:szCs w:val="24"/>
        </w:rPr>
        <w:t>ованн</w:t>
      </w:r>
      <w:r w:rsidRPr="003E03B0">
        <w:rPr>
          <w:rFonts w:ascii="Times New Roman" w:hAnsi="Times New Roman" w:cs="Times New Roman"/>
          <w:sz w:val="24"/>
          <w:szCs w:val="24"/>
        </w:rPr>
        <w:t>ых источников:</w:t>
      </w:r>
    </w:p>
    <w:p w:rsidR="00AC1EB7" w:rsidRPr="003E03B0" w:rsidRDefault="009C1C33" w:rsidP="00BC47D2">
      <w:pPr>
        <w:pStyle w:val="Default"/>
        <w:spacing w:line="360" w:lineRule="auto"/>
        <w:jc w:val="both"/>
      </w:pPr>
      <w:r w:rsidRPr="003E03B0">
        <w:rPr>
          <w:rFonts w:eastAsia="Times New Roman"/>
        </w:rPr>
        <w:t>1.</w:t>
      </w:r>
      <w:r w:rsidR="00BF5718" w:rsidRPr="003E03B0">
        <w:rPr>
          <w:rFonts w:eastAsia="Times New Roman"/>
        </w:rPr>
        <w:t xml:space="preserve"> </w:t>
      </w:r>
      <w:r w:rsidRPr="003E03B0">
        <w:rPr>
          <w:rFonts w:eastAsia="Times New Roman"/>
        </w:rPr>
        <w:t xml:space="preserve">Отраслевой доклад </w:t>
      </w:r>
      <w:r w:rsidRPr="003E03B0">
        <w:rPr>
          <w:bCs/>
        </w:rPr>
        <w:t>Федерального агентства по печати и массовым коммуникациям,</w:t>
      </w:r>
      <w:r w:rsidR="00BC47D2">
        <w:rPr>
          <w:bCs/>
        </w:rPr>
        <w:t xml:space="preserve"> </w:t>
      </w:r>
      <w:bookmarkStart w:id="0" w:name="_GoBack"/>
      <w:bookmarkEnd w:id="0"/>
      <w:r w:rsidRPr="003E03B0">
        <w:rPr>
          <w:bCs/>
        </w:rPr>
        <w:t xml:space="preserve">управления периодической печати, книгоиздания и полиграфии </w:t>
      </w:r>
      <w:proofErr w:type="gramStart"/>
      <w:r w:rsidRPr="003E03B0">
        <w:rPr>
          <w:bCs/>
        </w:rPr>
        <w:t>:Р</w:t>
      </w:r>
      <w:proofErr w:type="gramEnd"/>
      <w:r w:rsidRPr="003E03B0">
        <w:rPr>
          <w:bCs/>
        </w:rPr>
        <w:t xml:space="preserve">оссийская полиграфия </w:t>
      </w:r>
      <w:r w:rsidRPr="003E03B0">
        <w:t>.</w:t>
      </w:r>
      <w:r w:rsidR="00BF5718" w:rsidRPr="003E03B0">
        <w:t xml:space="preserve"> </w:t>
      </w:r>
      <w:r w:rsidRPr="003E03B0">
        <w:rPr>
          <w:bCs/>
          <w:iCs/>
        </w:rPr>
        <w:t>Состояние, тенденции и перспективы развития</w:t>
      </w:r>
      <w:r w:rsidR="00BC47D2">
        <w:rPr>
          <w:bCs/>
          <w:iCs/>
        </w:rPr>
        <w:t>.</w:t>
      </w:r>
      <w:r w:rsidRPr="003E03B0">
        <w:rPr>
          <w:bCs/>
          <w:iCs/>
        </w:rPr>
        <w:t xml:space="preserve"> </w:t>
      </w:r>
      <w:r w:rsidR="00BC47D2">
        <w:rPr>
          <w:bCs/>
          <w:iCs/>
        </w:rPr>
        <w:t xml:space="preserve">– </w:t>
      </w:r>
      <w:r w:rsidR="00BF5718" w:rsidRPr="003E03B0">
        <w:rPr>
          <w:bCs/>
          <w:iCs/>
        </w:rPr>
        <w:t>2016, 81с.</w:t>
      </w:r>
    </w:p>
    <w:p w:rsidR="009C1C33" w:rsidRPr="003E03B0" w:rsidRDefault="00BF5718" w:rsidP="003E03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3B0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proofErr w:type="gramStart"/>
        <w:r w:rsidR="009C1C33" w:rsidRPr="003E03B0">
          <w:rPr>
            <w:rFonts w:ascii="Times New Roman" w:eastAsia="Times New Roman" w:hAnsi="Times New Roman" w:cs="Times New Roman"/>
            <w:sz w:val="24"/>
            <w:szCs w:val="24"/>
          </w:rPr>
          <w:t>М</w:t>
        </w:r>
        <w:proofErr w:type="spellStart"/>
        <w:proofErr w:type="gramEnd"/>
        <w:r w:rsidR="009C1C33" w:rsidRPr="003E03B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achouse</w:t>
        </w:r>
        <w:proofErr w:type="spellEnd"/>
        <w:r w:rsidR="009C1C33" w:rsidRPr="003E03B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9C1C33" w:rsidRPr="003E03B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="009C1C33" w:rsidRPr="003E03B0">
        <w:rPr>
          <w:rFonts w:ascii="Times New Roman" w:eastAsia="Times New Roman" w:hAnsi="Times New Roman" w:cs="Times New Roman"/>
          <w:sz w:val="24"/>
          <w:szCs w:val="24"/>
        </w:rPr>
        <w:t xml:space="preserve"> по материалам </w:t>
      </w:r>
      <w:proofErr w:type="spellStart"/>
      <w:r w:rsidR="009C1C33" w:rsidRPr="003E03B0">
        <w:rPr>
          <w:rFonts w:ascii="Times New Roman" w:eastAsia="Times New Roman" w:hAnsi="Times New Roman" w:cs="Times New Roman"/>
          <w:sz w:val="24"/>
          <w:szCs w:val="24"/>
          <w:lang w:val="en-US"/>
        </w:rPr>
        <w:t>smitherspira</w:t>
      </w:r>
      <w:proofErr w:type="spellEnd"/>
      <w:r w:rsidR="009C1C33" w:rsidRPr="003E03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1C33" w:rsidRPr="003E03B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="009C1C33" w:rsidRPr="003E0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C1C33" w:rsidRPr="003E03B0">
        <w:rPr>
          <w:rFonts w:ascii="Times New Roman" w:eastAsia="Times New Roman" w:hAnsi="Times New Roman" w:cs="Times New Roman"/>
          <w:sz w:val="24"/>
          <w:szCs w:val="24"/>
          <w:lang w:val="en-US"/>
        </w:rPr>
        <w:t>infotrends</w:t>
      </w:r>
      <w:proofErr w:type="spellEnd"/>
      <w:r w:rsidR="009C1C33" w:rsidRPr="003E03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1C33" w:rsidRPr="003E03B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="009C1C33" w:rsidRPr="003E0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C1C33" w:rsidRPr="003E03B0">
        <w:rPr>
          <w:rFonts w:ascii="Times New Roman" w:eastAsia="Times New Roman" w:hAnsi="Times New Roman" w:cs="Times New Roman"/>
          <w:sz w:val="24"/>
          <w:szCs w:val="24"/>
          <w:lang w:val="en-US"/>
        </w:rPr>
        <w:t>drupa</w:t>
      </w:r>
      <w:proofErr w:type="spellEnd"/>
      <w:r w:rsidR="009C1C33" w:rsidRPr="003E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C33" w:rsidRPr="003E03B0">
        <w:rPr>
          <w:rFonts w:ascii="Times New Roman" w:eastAsia="Times New Roman" w:hAnsi="Times New Roman" w:cs="Times New Roman"/>
          <w:sz w:val="24"/>
          <w:szCs w:val="24"/>
          <w:lang w:val="en-US"/>
        </w:rPr>
        <w:t>Global</w:t>
      </w:r>
      <w:r w:rsidR="009C1C33" w:rsidRPr="003E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C33" w:rsidRPr="003E03B0">
        <w:rPr>
          <w:rFonts w:ascii="Times New Roman" w:eastAsia="Times New Roman" w:hAnsi="Times New Roman" w:cs="Times New Roman"/>
          <w:sz w:val="24"/>
          <w:szCs w:val="24"/>
          <w:lang w:val="en-US"/>
        </w:rPr>
        <w:t>Trend</w:t>
      </w:r>
      <w:r w:rsidR="009C1C33" w:rsidRPr="003E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C33" w:rsidRPr="003E03B0">
        <w:rPr>
          <w:rFonts w:ascii="Times New Roman" w:eastAsia="Times New Roman" w:hAnsi="Times New Roman" w:cs="Times New Roman"/>
          <w:sz w:val="24"/>
          <w:szCs w:val="24"/>
          <w:lang w:val="en-US"/>
        </w:rPr>
        <w:t>Reports</w:t>
      </w:r>
    </w:p>
    <w:p w:rsidR="00225368" w:rsidRPr="003E03B0" w:rsidRDefault="00225368" w:rsidP="003E03B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225368" w:rsidRPr="003E03B0" w:rsidSect="0062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83F"/>
    <w:multiLevelType w:val="hybridMultilevel"/>
    <w:tmpl w:val="C296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E6FDA"/>
    <w:multiLevelType w:val="hybridMultilevel"/>
    <w:tmpl w:val="96B2A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7E2067"/>
    <w:multiLevelType w:val="multilevel"/>
    <w:tmpl w:val="C93A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7076D"/>
    <w:multiLevelType w:val="hybridMultilevel"/>
    <w:tmpl w:val="86D6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622"/>
    <w:rsid w:val="000124F1"/>
    <w:rsid w:val="001C5622"/>
    <w:rsid w:val="00225368"/>
    <w:rsid w:val="0025045C"/>
    <w:rsid w:val="003E03B0"/>
    <w:rsid w:val="00495C07"/>
    <w:rsid w:val="004F1B24"/>
    <w:rsid w:val="0059055B"/>
    <w:rsid w:val="00611647"/>
    <w:rsid w:val="0062502A"/>
    <w:rsid w:val="00746CC9"/>
    <w:rsid w:val="00750AAA"/>
    <w:rsid w:val="007B729C"/>
    <w:rsid w:val="00956FC3"/>
    <w:rsid w:val="009C1C33"/>
    <w:rsid w:val="00AC1EB7"/>
    <w:rsid w:val="00BC47D2"/>
    <w:rsid w:val="00BF5718"/>
    <w:rsid w:val="00C718FC"/>
    <w:rsid w:val="00DE64C6"/>
    <w:rsid w:val="00ED047B"/>
    <w:rsid w:val="00F403CE"/>
    <w:rsid w:val="00FB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1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chouse.ua/press-center/s2/publications/percpektivy-polihrafii.html?utm_source=newsletter&amp;utm_medium=e-mail&amp;utm_campaign=machouse-news-3_20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CF29-CC1F-4B21-91B0-84048DED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JL</cp:lastModifiedBy>
  <cp:revision>10</cp:revision>
  <dcterms:created xsi:type="dcterms:W3CDTF">2017-04-24T12:22:00Z</dcterms:created>
  <dcterms:modified xsi:type="dcterms:W3CDTF">2017-04-25T07:32:00Z</dcterms:modified>
</cp:coreProperties>
</file>