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FCD" w:rsidRPr="00C76FCD" w:rsidRDefault="00C76FCD" w:rsidP="00C76FCD">
      <w:pPr>
        <w:ind w:firstLine="567"/>
        <w:jc w:val="center"/>
        <w:rPr>
          <w:rFonts w:ascii="Times New Roman" w:hAnsi="Times New Roman" w:cs="Times New Roman"/>
          <w:b/>
          <w:sz w:val="28"/>
          <w:szCs w:val="28"/>
        </w:rPr>
      </w:pPr>
      <w:r w:rsidRPr="00C76FCD">
        <w:rPr>
          <w:rFonts w:ascii="Times New Roman" w:hAnsi="Times New Roman" w:cs="Times New Roman"/>
          <w:b/>
          <w:sz w:val="28"/>
          <w:szCs w:val="28"/>
        </w:rPr>
        <w:t>Глоссарий</w:t>
      </w:r>
    </w:p>
    <w:p w:rsidR="00C76FCD" w:rsidRPr="00C76FCD" w:rsidRDefault="00C76FCD" w:rsidP="00C76FCD">
      <w:pPr>
        <w:ind w:firstLine="567"/>
        <w:jc w:val="center"/>
        <w:rPr>
          <w:rFonts w:ascii="Times New Roman" w:hAnsi="Times New Roman" w:cs="Times New Roman"/>
          <w:b/>
          <w:sz w:val="28"/>
          <w:szCs w:val="28"/>
        </w:rPr>
      </w:pPr>
      <w:r>
        <w:rPr>
          <w:rFonts w:ascii="Times New Roman" w:hAnsi="Times New Roman" w:cs="Times New Roman"/>
          <w:b/>
          <w:sz w:val="28"/>
          <w:szCs w:val="28"/>
        </w:rPr>
        <w:t>Дисциплина «Ф</w:t>
      </w:r>
      <w:r w:rsidRPr="00C76FCD">
        <w:rPr>
          <w:rFonts w:ascii="Times New Roman" w:hAnsi="Times New Roman" w:cs="Times New Roman"/>
          <w:b/>
          <w:sz w:val="28"/>
          <w:szCs w:val="28"/>
        </w:rPr>
        <w:t>инансы, денежное обращение и кредит</w:t>
      </w:r>
      <w:r>
        <w:rPr>
          <w:rFonts w:ascii="Times New Roman" w:hAnsi="Times New Roman" w:cs="Times New Roman"/>
          <w:b/>
          <w:sz w:val="28"/>
          <w:szCs w:val="28"/>
        </w:rPr>
        <w:t>»</w:t>
      </w:r>
    </w:p>
    <w:p w:rsidR="00C76FCD" w:rsidRPr="00C76FCD" w:rsidRDefault="00C76FCD" w:rsidP="00C76FCD">
      <w:pPr>
        <w:ind w:firstLine="567"/>
        <w:rPr>
          <w:rFonts w:ascii="Times New Roman" w:hAnsi="Times New Roman" w:cs="Times New Roman"/>
          <w:b/>
          <w:sz w:val="28"/>
          <w:szCs w:val="28"/>
        </w:rPr>
      </w:pPr>
      <w:r w:rsidRPr="00C76FCD">
        <w:rPr>
          <w:rFonts w:ascii="Times New Roman" w:hAnsi="Times New Roman" w:cs="Times New Roman"/>
          <w:b/>
          <w:sz w:val="28"/>
          <w:szCs w:val="28"/>
        </w:rPr>
        <w:t>А</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Аваль</w:t>
      </w:r>
      <w:r w:rsidRPr="00C76FCD">
        <w:rPr>
          <w:rFonts w:ascii="Times New Roman" w:hAnsi="Times New Roman" w:cs="Times New Roman"/>
          <w:sz w:val="28"/>
          <w:szCs w:val="28"/>
        </w:rPr>
        <w:t xml:space="preserve"> – гарантирование платежа по векселю. Аваль чаще предоставляется банком. </w:t>
      </w:r>
      <w:proofErr w:type="spellStart"/>
      <w:r w:rsidRPr="00C76FCD">
        <w:rPr>
          <w:rFonts w:ascii="Times New Roman" w:hAnsi="Times New Roman" w:cs="Times New Roman"/>
          <w:sz w:val="28"/>
          <w:szCs w:val="28"/>
        </w:rPr>
        <w:t>Авалирование</w:t>
      </w:r>
      <w:proofErr w:type="spellEnd"/>
      <w:r w:rsidRPr="00C76FCD">
        <w:rPr>
          <w:rFonts w:ascii="Times New Roman" w:hAnsi="Times New Roman" w:cs="Times New Roman"/>
          <w:sz w:val="28"/>
          <w:szCs w:val="28"/>
        </w:rPr>
        <w:t xml:space="preserve"> значительно повышает надёжность векселя.</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Активные операции коммерческого банк</w:t>
      </w:r>
      <w:proofErr w:type="gramStart"/>
      <w:r w:rsidRPr="00C76FCD">
        <w:rPr>
          <w:rFonts w:ascii="Times New Roman" w:hAnsi="Times New Roman" w:cs="Times New Roman"/>
          <w:b/>
          <w:sz w:val="28"/>
          <w:szCs w:val="28"/>
        </w:rPr>
        <w:t>а</w:t>
      </w:r>
      <w:r w:rsidRPr="00C76FCD">
        <w:rPr>
          <w:rFonts w:ascii="Times New Roman" w:hAnsi="Times New Roman" w:cs="Times New Roman"/>
          <w:sz w:val="28"/>
          <w:szCs w:val="28"/>
        </w:rPr>
        <w:t>-</w:t>
      </w:r>
      <w:proofErr w:type="gramEnd"/>
      <w:r w:rsidRPr="00C76FCD">
        <w:rPr>
          <w:rFonts w:ascii="Times New Roman" w:hAnsi="Times New Roman" w:cs="Times New Roman"/>
          <w:sz w:val="28"/>
          <w:szCs w:val="28"/>
        </w:rPr>
        <w:t xml:space="preserve"> операции по размещению имеющихся у банка ресурсов в целях получения прибыли и обеспечения ликвидности.</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Аккредитив</w:t>
      </w:r>
      <w:r w:rsidRPr="00C76FCD">
        <w:rPr>
          <w:rFonts w:ascii="Times New Roman" w:hAnsi="Times New Roman" w:cs="Times New Roman"/>
          <w:sz w:val="28"/>
          <w:szCs w:val="28"/>
        </w:rPr>
        <w:t xml:space="preserve"> - условное денежное обязательства принимаемое (банком эмитентом) по поручению плательщика произвести платежи в пользу получателя средств по предъявлению последним документов, соответствующих условиям аккредитива или представить полномочия другому банку (исполняющему) производить такие платежи. Банки могут открывать покрытые и непокрытые аккредитивы. При открытии покрытого аккредитива банк эмитент перечисляет за счёт сре</w:t>
      </w:r>
      <w:proofErr w:type="gramStart"/>
      <w:r w:rsidRPr="00C76FCD">
        <w:rPr>
          <w:rFonts w:ascii="Times New Roman" w:hAnsi="Times New Roman" w:cs="Times New Roman"/>
          <w:sz w:val="28"/>
          <w:szCs w:val="28"/>
        </w:rPr>
        <w:t>дств пл</w:t>
      </w:r>
      <w:proofErr w:type="gramEnd"/>
      <w:r w:rsidRPr="00C76FCD">
        <w:rPr>
          <w:rFonts w:ascii="Times New Roman" w:hAnsi="Times New Roman" w:cs="Times New Roman"/>
          <w:sz w:val="28"/>
          <w:szCs w:val="28"/>
        </w:rPr>
        <w:t>ательщика или предоставленного ему кредита всю сумму аккредитива (покрытие) в распоряжение исполняющего банка на весь срок действия аккредитива.</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Аллонж</w:t>
      </w:r>
      <w:r w:rsidRPr="00C76FCD">
        <w:rPr>
          <w:rFonts w:ascii="Times New Roman" w:hAnsi="Times New Roman" w:cs="Times New Roman"/>
          <w:sz w:val="28"/>
          <w:szCs w:val="28"/>
        </w:rPr>
        <w:t xml:space="preserve"> - добавочный лист, который прикрепляется к векселю в случае, если его оборотной стороны недостаточно для оформления новых индоссаментов.</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Акцеп</w:t>
      </w:r>
      <w:proofErr w:type="gramStart"/>
      <w:r w:rsidRPr="00C76FCD">
        <w:rPr>
          <w:rFonts w:ascii="Times New Roman" w:hAnsi="Times New Roman" w:cs="Times New Roman"/>
          <w:b/>
          <w:sz w:val="28"/>
          <w:szCs w:val="28"/>
        </w:rPr>
        <w:t>т</w:t>
      </w:r>
      <w:r w:rsidRPr="00C76FCD">
        <w:rPr>
          <w:rFonts w:ascii="Times New Roman" w:hAnsi="Times New Roman" w:cs="Times New Roman"/>
          <w:sz w:val="28"/>
          <w:szCs w:val="28"/>
        </w:rPr>
        <w:t>-</w:t>
      </w:r>
      <w:proofErr w:type="gramEnd"/>
      <w:r w:rsidRPr="00C76FCD">
        <w:rPr>
          <w:rFonts w:ascii="Times New Roman" w:hAnsi="Times New Roman" w:cs="Times New Roman"/>
          <w:sz w:val="28"/>
          <w:szCs w:val="28"/>
        </w:rPr>
        <w:t xml:space="preserve"> согласие плательщика на оплату расчетного документа, выписанного получателем платежа.</w:t>
      </w:r>
    </w:p>
    <w:p w:rsidR="00C76FCD" w:rsidRPr="00C76FCD" w:rsidRDefault="00C76FCD" w:rsidP="00C76FCD">
      <w:pPr>
        <w:ind w:firstLine="567"/>
        <w:rPr>
          <w:rFonts w:ascii="Times New Roman" w:hAnsi="Times New Roman" w:cs="Times New Roman"/>
          <w:b/>
          <w:sz w:val="28"/>
          <w:szCs w:val="28"/>
        </w:rPr>
      </w:pPr>
      <w:r>
        <w:rPr>
          <w:rFonts w:ascii="Times New Roman" w:hAnsi="Times New Roman" w:cs="Times New Roman"/>
          <w:b/>
          <w:sz w:val="28"/>
          <w:szCs w:val="28"/>
        </w:rPr>
        <w:t>Б</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Банк</w:t>
      </w:r>
      <w:r w:rsidRPr="00C76FCD">
        <w:rPr>
          <w:rFonts w:ascii="Times New Roman" w:hAnsi="Times New Roman" w:cs="Times New Roman"/>
          <w:sz w:val="28"/>
          <w:szCs w:val="28"/>
        </w:rPr>
        <w:t xml:space="preserve"> - это кредитная </w:t>
      </w:r>
      <w:proofErr w:type="gramStart"/>
      <w:r w:rsidRPr="00C76FCD">
        <w:rPr>
          <w:rFonts w:ascii="Times New Roman" w:hAnsi="Times New Roman" w:cs="Times New Roman"/>
          <w:sz w:val="28"/>
          <w:szCs w:val="28"/>
        </w:rPr>
        <w:t>организация</w:t>
      </w:r>
      <w:proofErr w:type="gramEnd"/>
      <w:r w:rsidRPr="00C76FCD">
        <w:rPr>
          <w:rFonts w:ascii="Times New Roman" w:hAnsi="Times New Roman" w:cs="Times New Roman"/>
          <w:sz w:val="28"/>
          <w:szCs w:val="28"/>
        </w:rPr>
        <w:t xml:space="preserve"> которая имеет исключительное право осуществлять в </w:t>
      </w:r>
      <w:proofErr w:type="spellStart"/>
      <w:r w:rsidRPr="00C76FCD">
        <w:rPr>
          <w:rFonts w:ascii="Times New Roman" w:hAnsi="Times New Roman" w:cs="Times New Roman"/>
          <w:sz w:val="28"/>
          <w:szCs w:val="28"/>
        </w:rPr>
        <w:t>совокупностиследующие</w:t>
      </w:r>
      <w:proofErr w:type="spellEnd"/>
      <w:r w:rsidRPr="00C76FCD">
        <w:rPr>
          <w:rFonts w:ascii="Times New Roman" w:hAnsi="Times New Roman" w:cs="Times New Roman"/>
          <w:sz w:val="28"/>
          <w:szCs w:val="28"/>
        </w:rPr>
        <w:t xml:space="preserve"> банковские операции: привлечение во вклады денежных средств юридических и физических лиц, размещение указанных средств от своего имени за свой счёт на условиях возвратности, платности, и срочности, открытие и ведение банковских счетов юридических и физических лиц.</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Банкнота разновидность кредитных денег</w:t>
      </w:r>
      <w:r w:rsidRPr="00C76FCD">
        <w:rPr>
          <w:rFonts w:ascii="Times New Roman" w:hAnsi="Times New Roman" w:cs="Times New Roman"/>
          <w:sz w:val="28"/>
          <w:szCs w:val="28"/>
        </w:rPr>
        <w:t>. Сегодня выступает в качестве законного и универсального платёжного средства обязательного к приёму на территории всей страны. Эмитируется центральным банком страны в монопольном порядке.</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lastRenderedPageBreak/>
        <w:t>Банковская карта</w:t>
      </w:r>
      <w:r w:rsidRPr="00C76FCD">
        <w:rPr>
          <w:rFonts w:ascii="Times New Roman" w:hAnsi="Times New Roman" w:cs="Times New Roman"/>
          <w:sz w:val="28"/>
          <w:szCs w:val="28"/>
        </w:rPr>
        <w:t xml:space="preserve"> - средство для составления расчетных или иных документов, подлежащих оплате за счет клиента. Выступает как один из инструментов безналичных расчетов.</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Банковская система</w:t>
      </w:r>
      <w:r w:rsidRPr="00C76FCD">
        <w:rPr>
          <w:rFonts w:ascii="Times New Roman" w:hAnsi="Times New Roman" w:cs="Times New Roman"/>
          <w:sz w:val="28"/>
          <w:szCs w:val="28"/>
        </w:rPr>
        <w:t xml:space="preserve"> - Совокупность действующих в стране учреждений банковского типа. В соответствии с Федеральным Законом «О банках и банковской деятельности», банковская система России включает Банк России, кредитные </w:t>
      </w:r>
      <w:proofErr w:type="gramStart"/>
      <w:r w:rsidRPr="00C76FCD">
        <w:rPr>
          <w:rFonts w:ascii="Times New Roman" w:hAnsi="Times New Roman" w:cs="Times New Roman"/>
          <w:sz w:val="28"/>
          <w:szCs w:val="28"/>
        </w:rPr>
        <w:t>организации</w:t>
      </w:r>
      <w:proofErr w:type="gramEnd"/>
      <w:r w:rsidRPr="00C76FCD">
        <w:rPr>
          <w:rFonts w:ascii="Times New Roman" w:hAnsi="Times New Roman" w:cs="Times New Roman"/>
          <w:sz w:val="28"/>
          <w:szCs w:val="28"/>
        </w:rPr>
        <w:t xml:space="preserve"> а так же филиалы и представительства иностранных банков. Как и во всех странах с рыночной экономикой банковская система России имеет двухуровневую структуру:</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Банковский счет</w:t>
      </w:r>
      <w:r w:rsidRPr="00C76FCD">
        <w:rPr>
          <w:rFonts w:ascii="Times New Roman" w:hAnsi="Times New Roman" w:cs="Times New Roman"/>
          <w:sz w:val="28"/>
          <w:szCs w:val="28"/>
        </w:rPr>
        <w:t xml:space="preserve"> - счет, открываемый в банке на имя клиента для осуществления безналичных расчетов и хранения временно свободных денежных средств. Открытие счёта в банке сопровождается заключением договора банковского счёта. Договор определяет права и обязанности сторон и ответственность за нарушение принятых на себя </w:t>
      </w:r>
      <w:proofErr w:type="gramStart"/>
      <w:r w:rsidRPr="00C76FCD">
        <w:rPr>
          <w:rFonts w:ascii="Times New Roman" w:hAnsi="Times New Roman" w:cs="Times New Roman"/>
          <w:sz w:val="28"/>
          <w:szCs w:val="28"/>
        </w:rPr>
        <w:t>обязательств</w:t>
      </w:r>
      <w:proofErr w:type="gramEnd"/>
      <w:r w:rsidRPr="00C76FCD">
        <w:rPr>
          <w:rFonts w:ascii="Times New Roman" w:hAnsi="Times New Roman" w:cs="Times New Roman"/>
          <w:sz w:val="28"/>
          <w:szCs w:val="28"/>
        </w:rPr>
        <w:t xml:space="preserve"> а так же стоимость услуг банка по обслуживанию счёта и проведению расчёта.</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Безналичные деньги</w:t>
      </w:r>
      <w:r w:rsidRPr="00C76FCD">
        <w:rPr>
          <w:rFonts w:ascii="Times New Roman" w:hAnsi="Times New Roman" w:cs="Times New Roman"/>
          <w:sz w:val="28"/>
          <w:szCs w:val="28"/>
        </w:rPr>
        <w:t xml:space="preserve"> - деньги, которые существуют в виде записей по банковским </w:t>
      </w:r>
      <w:proofErr w:type="gramStart"/>
      <w:r w:rsidRPr="00C76FCD">
        <w:rPr>
          <w:rFonts w:ascii="Times New Roman" w:hAnsi="Times New Roman" w:cs="Times New Roman"/>
          <w:sz w:val="28"/>
          <w:szCs w:val="28"/>
        </w:rPr>
        <w:t>счетам</w:t>
      </w:r>
      <w:proofErr w:type="gramEnd"/>
      <w:r w:rsidRPr="00C76FCD">
        <w:rPr>
          <w:rFonts w:ascii="Times New Roman" w:hAnsi="Times New Roman" w:cs="Times New Roman"/>
          <w:sz w:val="28"/>
          <w:szCs w:val="28"/>
        </w:rPr>
        <w:t xml:space="preserve"> причём преимущественно в электронном виде. На них приходится большая часть денежной массы.</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Безналичные расчеты</w:t>
      </w:r>
      <w:r w:rsidRPr="00C76FCD">
        <w:rPr>
          <w:rFonts w:ascii="Times New Roman" w:hAnsi="Times New Roman" w:cs="Times New Roman"/>
          <w:sz w:val="28"/>
          <w:szCs w:val="28"/>
        </w:rPr>
        <w:t xml:space="preserve"> - это </w:t>
      </w:r>
      <w:proofErr w:type="gramStart"/>
      <w:r w:rsidRPr="00C76FCD">
        <w:rPr>
          <w:rFonts w:ascii="Times New Roman" w:hAnsi="Times New Roman" w:cs="Times New Roman"/>
          <w:sz w:val="28"/>
          <w:szCs w:val="28"/>
        </w:rPr>
        <w:t>расчёты</w:t>
      </w:r>
      <w:proofErr w:type="gramEnd"/>
      <w:r w:rsidRPr="00C76FCD">
        <w:rPr>
          <w:rFonts w:ascii="Times New Roman" w:hAnsi="Times New Roman" w:cs="Times New Roman"/>
          <w:sz w:val="28"/>
          <w:szCs w:val="28"/>
        </w:rPr>
        <w:t xml:space="preserve"> осуществляемые без использования наличных денег, причем деньги списываются со счётов плательщиков и зачисляются на счёт получателей средств.</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Биллонные монеты</w:t>
      </w:r>
      <w:r w:rsidRPr="00C76FCD">
        <w:rPr>
          <w:rFonts w:ascii="Times New Roman" w:hAnsi="Times New Roman" w:cs="Times New Roman"/>
          <w:sz w:val="28"/>
          <w:szCs w:val="28"/>
        </w:rPr>
        <w:t xml:space="preserve"> - неполноценные монеты, номинальная стоимость которых значительно превышает стоимость содержащегося в них металла.</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Биметаллизм</w:t>
      </w:r>
      <w:r w:rsidRPr="00C76FCD">
        <w:rPr>
          <w:rFonts w:ascii="Times New Roman" w:hAnsi="Times New Roman" w:cs="Times New Roman"/>
          <w:sz w:val="28"/>
          <w:szCs w:val="28"/>
        </w:rPr>
        <w:t xml:space="preserve"> – это денежная </w:t>
      </w:r>
      <w:proofErr w:type="gramStart"/>
      <w:r w:rsidRPr="00C76FCD">
        <w:rPr>
          <w:rFonts w:ascii="Times New Roman" w:hAnsi="Times New Roman" w:cs="Times New Roman"/>
          <w:sz w:val="28"/>
          <w:szCs w:val="28"/>
        </w:rPr>
        <w:t>система</w:t>
      </w:r>
      <w:proofErr w:type="gramEnd"/>
      <w:r w:rsidRPr="00C76FCD">
        <w:rPr>
          <w:rFonts w:ascii="Times New Roman" w:hAnsi="Times New Roman" w:cs="Times New Roman"/>
          <w:sz w:val="28"/>
          <w:szCs w:val="28"/>
        </w:rPr>
        <w:t xml:space="preserve"> в которой все функции денег законодательно закрепляются за двумя металлами - золотом и серебром.</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Бланковый кредит</w:t>
      </w:r>
      <w:r w:rsidRPr="00C76FCD">
        <w:rPr>
          <w:rFonts w:ascii="Times New Roman" w:hAnsi="Times New Roman" w:cs="Times New Roman"/>
          <w:sz w:val="28"/>
          <w:szCs w:val="28"/>
        </w:rPr>
        <w:t xml:space="preserve"> - необеспеченный кредит, который обычно применяется при кредитовании наиболее надежных заемщиков.</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Бумажные деньги</w:t>
      </w:r>
      <w:r w:rsidRPr="00C76FCD">
        <w:rPr>
          <w:rFonts w:ascii="Times New Roman" w:hAnsi="Times New Roman" w:cs="Times New Roman"/>
          <w:sz w:val="28"/>
          <w:szCs w:val="28"/>
        </w:rPr>
        <w:t xml:space="preserve">- деньги, которые выпускаются в обращение государственным казначейством в целях покрытия растущих расходов государства. Их выпуск в обращение обычно не связан с реальными </w:t>
      </w:r>
      <w:proofErr w:type="spellStart"/>
      <w:proofErr w:type="gramStart"/>
      <w:r w:rsidRPr="00C76FCD">
        <w:rPr>
          <w:rFonts w:ascii="Times New Roman" w:hAnsi="Times New Roman" w:cs="Times New Roman"/>
          <w:sz w:val="28"/>
          <w:szCs w:val="28"/>
        </w:rPr>
        <w:t>потребностямиоборота</w:t>
      </w:r>
      <w:proofErr w:type="spellEnd"/>
      <w:proofErr w:type="gramEnd"/>
      <w:r w:rsidRPr="00C76FCD">
        <w:rPr>
          <w:rFonts w:ascii="Times New Roman" w:hAnsi="Times New Roman" w:cs="Times New Roman"/>
          <w:sz w:val="28"/>
          <w:szCs w:val="28"/>
        </w:rPr>
        <w:t xml:space="preserve"> поэтому такие деньги  часто подвергаются обесцениванию.</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Вексель</w:t>
      </w:r>
      <w:r w:rsidRPr="00C76FCD">
        <w:rPr>
          <w:rFonts w:ascii="Times New Roman" w:hAnsi="Times New Roman" w:cs="Times New Roman"/>
          <w:sz w:val="28"/>
          <w:szCs w:val="28"/>
        </w:rPr>
        <w:t xml:space="preserve"> - ценная бумага, представляющая собой безусловное письменное долговое обязательство строго установленной законом формы дающее её </w:t>
      </w:r>
      <w:r w:rsidRPr="00C76FCD">
        <w:rPr>
          <w:rFonts w:ascii="Times New Roman" w:hAnsi="Times New Roman" w:cs="Times New Roman"/>
          <w:sz w:val="28"/>
          <w:szCs w:val="28"/>
        </w:rPr>
        <w:lastRenderedPageBreak/>
        <w:t>владельц</w:t>
      </w:r>
      <w:proofErr w:type="gramStart"/>
      <w:r w:rsidRPr="00C76FCD">
        <w:rPr>
          <w:rFonts w:ascii="Times New Roman" w:hAnsi="Times New Roman" w:cs="Times New Roman"/>
          <w:sz w:val="28"/>
          <w:szCs w:val="28"/>
        </w:rPr>
        <w:t>у-</w:t>
      </w:r>
      <w:proofErr w:type="gramEnd"/>
      <w:r w:rsidRPr="00C76FCD">
        <w:rPr>
          <w:rFonts w:ascii="Times New Roman" w:hAnsi="Times New Roman" w:cs="Times New Roman"/>
          <w:sz w:val="28"/>
          <w:szCs w:val="28"/>
        </w:rPr>
        <w:t xml:space="preserve"> векселедержателю бесспорное право при наступлении срока требовать от должника уплаты обозначенной в векселе денежной суммы.</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Вклад банковский</w:t>
      </w:r>
      <w:r w:rsidRPr="00C76FCD">
        <w:rPr>
          <w:rFonts w:ascii="Times New Roman" w:hAnsi="Times New Roman" w:cs="Times New Roman"/>
          <w:sz w:val="28"/>
          <w:szCs w:val="28"/>
        </w:rPr>
        <w:t xml:space="preserve"> - денежные средства, внесенные на хранение в банк или другое кредитное учреждение. Внесение денежных сре</w:t>
      </w:r>
      <w:proofErr w:type="gramStart"/>
      <w:r w:rsidRPr="00C76FCD">
        <w:rPr>
          <w:rFonts w:ascii="Times New Roman" w:hAnsi="Times New Roman" w:cs="Times New Roman"/>
          <w:sz w:val="28"/>
          <w:szCs w:val="28"/>
        </w:rPr>
        <w:t>дств кл</w:t>
      </w:r>
      <w:proofErr w:type="gramEnd"/>
      <w:r w:rsidRPr="00C76FCD">
        <w:rPr>
          <w:rFonts w:ascii="Times New Roman" w:hAnsi="Times New Roman" w:cs="Times New Roman"/>
          <w:sz w:val="28"/>
          <w:szCs w:val="28"/>
        </w:rPr>
        <w:t>иентом во вклад (на депозит) оформляется договором банковского вклада. В соответствии с этим договором одна сторона (банк) обязуется вернуть сумму вклада и выплатить проценты на нее на условиях и в порядке, предусмотренных в договоре.</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Выпуск денег в оборот</w:t>
      </w:r>
      <w:r w:rsidRPr="00C76FCD">
        <w:rPr>
          <w:rFonts w:ascii="Times New Roman" w:hAnsi="Times New Roman" w:cs="Times New Roman"/>
          <w:sz w:val="28"/>
          <w:szCs w:val="28"/>
        </w:rPr>
        <w:t xml:space="preserve"> - непрерывный проце</w:t>
      </w:r>
      <w:proofErr w:type="gramStart"/>
      <w:r w:rsidRPr="00C76FCD">
        <w:rPr>
          <w:rFonts w:ascii="Times New Roman" w:hAnsi="Times New Roman" w:cs="Times New Roman"/>
          <w:sz w:val="28"/>
          <w:szCs w:val="28"/>
        </w:rPr>
        <w:t>сс вкл</w:t>
      </w:r>
      <w:proofErr w:type="gramEnd"/>
      <w:r w:rsidRPr="00C76FCD">
        <w:rPr>
          <w:rFonts w:ascii="Times New Roman" w:hAnsi="Times New Roman" w:cs="Times New Roman"/>
          <w:sz w:val="28"/>
          <w:szCs w:val="28"/>
        </w:rPr>
        <w:t>ючения в обращение новых денежных знаков. Наличные деньги выпускаются в обращение Центральным банком страны, а безналичные - системой коммерческих банков.</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Гарантия банковская</w:t>
      </w:r>
      <w:r w:rsidRPr="00C76FCD">
        <w:rPr>
          <w:rFonts w:ascii="Times New Roman" w:hAnsi="Times New Roman" w:cs="Times New Roman"/>
          <w:sz w:val="28"/>
          <w:szCs w:val="28"/>
        </w:rPr>
        <w:t xml:space="preserve"> - способ обеспечения возвратности банковского кредита. Гарантия выдается банком-гарантом о выполнении клиентом либо другим лицом денежных или иных обязательств. В случае невыполнения этих обязательств банк, выдавший гарантию, несет ответственность по долгам заемщика в пределах, оговоренных в гарантии. </w:t>
      </w:r>
      <w:proofErr w:type="gramStart"/>
      <w:r w:rsidRPr="00C76FCD">
        <w:rPr>
          <w:rFonts w:ascii="Times New Roman" w:hAnsi="Times New Roman" w:cs="Times New Roman"/>
          <w:sz w:val="28"/>
          <w:szCs w:val="28"/>
        </w:rPr>
        <w:t>Гарантия</w:t>
      </w:r>
      <w:proofErr w:type="gramEnd"/>
      <w:r w:rsidRPr="00C76FCD">
        <w:rPr>
          <w:rFonts w:ascii="Times New Roman" w:hAnsi="Times New Roman" w:cs="Times New Roman"/>
          <w:sz w:val="28"/>
          <w:szCs w:val="28"/>
        </w:rPr>
        <w:t xml:space="preserve"> как правило выдается под соответствующее обеспечение.</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Демонетизация золота</w:t>
      </w:r>
      <w:r w:rsidRPr="00C76FCD">
        <w:rPr>
          <w:rFonts w:ascii="Times New Roman" w:hAnsi="Times New Roman" w:cs="Times New Roman"/>
          <w:sz w:val="28"/>
          <w:szCs w:val="28"/>
        </w:rPr>
        <w:t xml:space="preserve"> - процесс, характеризующий постепенный уход золота из обращения, прекращение выполнения им денежных функций.</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Денежная масса</w:t>
      </w:r>
      <w:r w:rsidRPr="00C76FCD">
        <w:rPr>
          <w:rFonts w:ascii="Times New Roman" w:hAnsi="Times New Roman" w:cs="Times New Roman"/>
          <w:sz w:val="28"/>
          <w:szCs w:val="28"/>
        </w:rPr>
        <w:t xml:space="preserve"> - совокупный объем наличных денег и безналичных денежных средств, находящихся в обращении. В денежную массу включаются все деньги принадлежащие предприятиям государству и населению.</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Денежная рестрикция</w:t>
      </w:r>
      <w:r w:rsidRPr="00C76FCD">
        <w:rPr>
          <w:rFonts w:ascii="Times New Roman" w:hAnsi="Times New Roman" w:cs="Times New Roman"/>
          <w:sz w:val="28"/>
          <w:szCs w:val="28"/>
        </w:rPr>
        <w:t xml:space="preserve"> - метод денежно-кредитной политики центрального банка, реализация которого направлена на сокращение объема денежной массы и ограничение кредитования.</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Денежная система</w:t>
      </w:r>
      <w:r w:rsidRPr="00C76FCD">
        <w:rPr>
          <w:rFonts w:ascii="Times New Roman" w:hAnsi="Times New Roman" w:cs="Times New Roman"/>
          <w:sz w:val="28"/>
          <w:szCs w:val="28"/>
        </w:rPr>
        <w:t xml:space="preserve"> – форма организации денежного обращения в стране сложившаяся исторически и закреплённая действующим законодательством.</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Денежная экспансия</w:t>
      </w:r>
      <w:r w:rsidRPr="00C76FCD">
        <w:rPr>
          <w:rFonts w:ascii="Times New Roman" w:hAnsi="Times New Roman" w:cs="Times New Roman"/>
          <w:sz w:val="28"/>
          <w:szCs w:val="28"/>
        </w:rPr>
        <w:t xml:space="preserve"> - метод денежно-кредитной политики центрального банка, реализация которого направлена на увеличение объема денежной массы и стимулирование кредитования.</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Денежно-кредитная политика</w:t>
      </w:r>
      <w:r w:rsidRPr="00C76FCD">
        <w:rPr>
          <w:rFonts w:ascii="Times New Roman" w:hAnsi="Times New Roman" w:cs="Times New Roman"/>
          <w:sz w:val="28"/>
          <w:szCs w:val="28"/>
        </w:rPr>
        <w:t xml:space="preserve"> - составная часть макроэкономической политики страны, сущность которой состоит в том, что </w:t>
      </w:r>
      <w:proofErr w:type="gramStart"/>
      <w:r w:rsidRPr="00C76FCD">
        <w:rPr>
          <w:rFonts w:ascii="Times New Roman" w:hAnsi="Times New Roman" w:cs="Times New Roman"/>
          <w:sz w:val="28"/>
          <w:szCs w:val="28"/>
        </w:rPr>
        <w:t>государство</w:t>
      </w:r>
      <w:proofErr w:type="gramEnd"/>
      <w:r w:rsidRPr="00C76FCD">
        <w:rPr>
          <w:rFonts w:ascii="Times New Roman" w:hAnsi="Times New Roman" w:cs="Times New Roman"/>
          <w:sz w:val="28"/>
          <w:szCs w:val="28"/>
        </w:rPr>
        <w:t xml:space="preserve"> используя показатели денежно-кредитной сферы влияет на динамику социально-экономического развития, занятость, инфляцию и другие показатели.</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lastRenderedPageBreak/>
        <w:t>Денежный агрегат</w:t>
      </w:r>
      <w:r w:rsidRPr="00C76FCD">
        <w:rPr>
          <w:rFonts w:ascii="Times New Roman" w:hAnsi="Times New Roman" w:cs="Times New Roman"/>
          <w:sz w:val="28"/>
          <w:szCs w:val="28"/>
        </w:rPr>
        <w:t xml:space="preserve"> - совокупность активов, которые характеризуются определенным уровнем ликвидности и доходности.</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Денежный оборот</w:t>
      </w:r>
      <w:r w:rsidRPr="00C76FCD">
        <w:rPr>
          <w:rFonts w:ascii="Times New Roman" w:hAnsi="Times New Roman" w:cs="Times New Roman"/>
          <w:sz w:val="28"/>
          <w:szCs w:val="28"/>
        </w:rPr>
        <w:t xml:space="preserve"> - процесс непрерывного движения дене</w:t>
      </w:r>
      <w:proofErr w:type="gramStart"/>
      <w:r w:rsidRPr="00C76FCD">
        <w:rPr>
          <w:rFonts w:ascii="Times New Roman" w:hAnsi="Times New Roman" w:cs="Times New Roman"/>
          <w:sz w:val="28"/>
          <w:szCs w:val="28"/>
        </w:rPr>
        <w:t>г-</w:t>
      </w:r>
      <w:proofErr w:type="gramEnd"/>
      <w:r w:rsidRPr="00C76FCD">
        <w:rPr>
          <w:rFonts w:ascii="Times New Roman" w:hAnsi="Times New Roman" w:cs="Times New Roman"/>
          <w:sz w:val="28"/>
          <w:szCs w:val="28"/>
        </w:rPr>
        <w:t xml:space="preserve"> наличных и безналичных. В структуре денежного оборота преобладают безналичные расчёты – они могут составлять до 95% всего денежного оборота</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Деньги</w:t>
      </w:r>
      <w:r w:rsidRPr="00C76FCD">
        <w:rPr>
          <w:rFonts w:ascii="Times New Roman" w:hAnsi="Times New Roman" w:cs="Times New Roman"/>
          <w:sz w:val="28"/>
          <w:szCs w:val="28"/>
        </w:rPr>
        <w:t xml:space="preserve"> - универсальное средство обмена, которому присущи функции средства платежа, накопления и измерения стоимости.</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Залог</w:t>
      </w:r>
      <w:r w:rsidRPr="00C76FCD">
        <w:rPr>
          <w:rFonts w:ascii="Times New Roman" w:hAnsi="Times New Roman" w:cs="Times New Roman"/>
          <w:sz w:val="28"/>
          <w:szCs w:val="28"/>
        </w:rPr>
        <w:t xml:space="preserve"> - одна из форм обеспечения возвратности банковских кредитов. В силу залога кредитор по обеспеченному </w:t>
      </w:r>
      <w:proofErr w:type="gramStart"/>
      <w:r w:rsidRPr="00C76FCD">
        <w:rPr>
          <w:rFonts w:ascii="Times New Roman" w:hAnsi="Times New Roman" w:cs="Times New Roman"/>
          <w:sz w:val="28"/>
          <w:szCs w:val="28"/>
        </w:rPr>
        <w:t>залогом обязательству</w:t>
      </w:r>
      <w:proofErr w:type="gramEnd"/>
      <w:r w:rsidRPr="00C76FCD">
        <w:rPr>
          <w:rFonts w:ascii="Times New Roman" w:hAnsi="Times New Roman" w:cs="Times New Roman"/>
          <w:sz w:val="28"/>
          <w:szCs w:val="28"/>
        </w:rPr>
        <w:t xml:space="preserve"> имеет право в случае неисполнения его должником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Инфляци</w:t>
      </w:r>
      <w:proofErr w:type="gramStart"/>
      <w:r w:rsidRPr="00C76FCD">
        <w:rPr>
          <w:rFonts w:ascii="Times New Roman" w:hAnsi="Times New Roman" w:cs="Times New Roman"/>
          <w:b/>
          <w:sz w:val="28"/>
          <w:szCs w:val="28"/>
        </w:rPr>
        <w:t>я</w:t>
      </w:r>
      <w:r w:rsidRPr="00C76FCD">
        <w:rPr>
          <w:rFonts w:ascii="Times New Roman" w:hAnsi="Times New Roman" w:cs="Times New Roman"/>
          <w:sz w:val="28"/>
          <w:szCs w:val="28"/>
        </w:rPr>
        <w:t>-</w:t>
      </w:r>
      <w:proofErr w:type="gramEnd"/>
      <w:r w:rsidRPr="00C76FCD">
        <w:rPr>
          <w:rFonts w:ascii="Times New Roman" w:hAnsi="Times New Roman" w:cs="Times New Roman"/>
          <w:sz w:val="28"/>
          <w:szCs w:val="28"/>
        </w:rPr>
        <w:t xml:space="preserve"> обесценение денег, падение их покупательной способности, вызываемое глубинными диспропорциями национального хозяйства, несоответствием спроса и предложения. Инфляция может вызываться денежными и </w:t>
      </w:r>
      <w:proofErr w:type="spellStart"/>
      <w:r w:rsidRPr="00C76FCD">
        <w:rPr>
          <w:rFonts w:ascii="Times New Roman" w:hAnsi="Times New Roman" w:cs="Times New Roman"/>
          <w:sz w:val="28"/>
          <w:szCs w:val="28"/>
        </w:rPr>
        <w:t>неденежными</w:t>
      </w:r>
      <w:proofErr w:type="spellEnd"/>
      <w:r w:rsidRPr="00C76FCD">
        <w:rPr>
          <w:rFonts w:ascii="Times New Roman" w:hAnsi="Times New Roman" w:cs="Times New Roman"/>
          <w:sz w:val="28"/>
          <w:szCs w:val="28"/>
        </w:rPr>
        <w:t xml:space="preserve"> факторами.</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Ипотечный кредит</w:t>
      </w:r>
      <w:r w:rsidRPr="00C76FCD">
        <w:rPr>
          <w:rFonts w:ascii="Times New Roman" w:hAnsi="Times New Roman" w:cs="Times New Roman"/>
          <w:sz w:val="28"/>
          <w:szCs w:val="28"/>
        </w:rPr>
        <w:t xml:space="preserve"> - кредит, обеспеченный залогом недвижимого имущества.</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Инкассирование векселя</w:t>
      </w:r>
      <w:r w:rsidRPr="00C76FCD">
        <w:rPr>
          <w:rFonts w:ascii="Times New Roman" w:hAnsi="Times New Roman" w:cs="Times New Roman"/>
          <w:sz w:val="28"/>
          <w:szCs w:val="28"/>
        </w:rPr>
        <w:t xml:space="preserve"> – это выполнение банком поручения векселедержателя по поручению платежа по векселю. Передача векселя в банк по инкассо оформляется особым инкассовым индоссаментом. В соответствии с ним права на вексель не передаются банку. Ему дается лишь поручение в срок предъявить вексель к оплате плательщику и получить по векселю соответствующую сумму.</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Индоссамент</w:t>
      </w:r>
      <w:r w:rsidRPr="00C76FCD">
        <w:rPr>
          <w:rFonts w:ascii="Times New Roman" w:hAnsi="Times New Roman" w:cs="Times New Roman"/>
          <w:sz w:val="28"/>
          <w:szCs w:val="28"/>
        </w:rPr>
        <w:t xml:space="preserve"> - передаточная надпись на векселе. Передача векселя по индоссаменту означает передачу вместе с векселем другому лицу и права на получение им платежа по этому векселю.</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Клиринг</w:t>
      </w:r>
      <w:r w:rsidRPr="00C76FCD">
        <w:rPr>
          <w:rFonts w:ascii="Times New Roman" w:hAnsi="Times New Roman" w:cs="Times New Roman"/>
          <w:sz w:val="28"/>
          <w:szCs w:val="28"/>
        </w:rPr>
        <w:t xml:space="preserve"> - зачет взаимных денежных требований и обязательств. Может осуществляться на внутрихозяйственном и межбанковском уровне.</w:t>
      </w:r>
    </w:p>
    <w:p w:rsidR="00C76FCD" w:rsidRPr="00C76FCD" w:rsidRDefault="00C76FCD" w:rsidP="00C76FCD">
      <w:pPr>
        <w:ind w:firstLine="567"/>
        <w:rPr>
          <w:rFonts w:ascii="Times New Roman" w:hAnsi="Times New Roman" w:cs="Times New Roman"/>
          <w:sz w:val="28"/>
          <w:szCs w:val="28"/>
        </w:rPr>
      </w:pP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sz w:val="28"/>
          <w:szCs w:val="28"/>
        </w:rPr>
        <w:t>Комиссионно-посреднические операции коммерческого банк</w:t>
      </w:r>
      <w:proofErr w:type="gramStart"/>
      <w:r w:rsidRPr="00C76FCD">
        <w:rPr>
          <w:rFonts w:ascii="Times New Roman" w:hAnsi="Times New Roman" w:cs="Times New Roman"/>
          <w:sz w:val="28"/>
          <w:szCs w:val="28"/>
        </w:rPr>
        <w:t>а-</w:t>
      </w:r>
      <w:proofErr w:type="gramEnd"/>
      <w:r w:rsidRPr="00C76FCD">
        <w:rPr>
          <w:rFonts w:ascii="Times New Roman" w:hAnsi="Times New Roman" w:cs="Times New Roman"/>
          <w:sz w:val="28"/>
          <w:szCs w:val="28"/>
        </w:rPr>
        <w:t xml:space="preserve"> операции, осуществляемые банком за счет и по поручению клиента.</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lastRenderedPageBreak/>
        <w:t>Коммерческий кредит</w:t>
      </w:r>
      <w:r w:rsidRPr="00C76FCD">
        <w:rPr>
          <w:rFonts w:ascii="Times New Roman" w:hAnsi="Times New Roman" w:cs="Times New Roman"/>
          <w:sz w:val="28"/>
          <w:szCs w:val="28"/>
        </w:rPr>
        <w:t xml:space="preserve"> – </w:t>
      </w:r>
      <w:proofErr w:type="gramStart"/>
      <w:r w:rsidRPr="00C76FCD">
        <w:rPr>
          <w:rFonts w:ascii="Times New Roman" w:hAnsi="Times New Roman" w:cs="Times New Roman"/>
          <w:sz w:val="28"/>
          <w:szCs w:val="28"/>
        </w:rPr>
        <w:t>кредит</w:t>
      </w:r>
      <w:proofErr w:type="gramEnd"/>
      <w:r w:rsidRPr="00C76FCD">
        <w:rPr>
          <w:rFonts w:ascii="Times New Roman" w:hAnsi="Times New Roman" w:cs="Times New Roman"/>
          <w:sz w:val="28"/>
          <w:szCs w:val="28"/>
        </w:rPr>
        <w:t xml:space="preserve"> предоставляемый одним предприятием другому в виде отсрочки платежа за проданную продукцию. Сам кредит предоставляется в </w:t>
      </w:r>
      <w:proofErr w:type="gramStart"/>
      <w:r w:rsidRPr="00C76FCD">
        <w:rPr>
          <w:rFonts w:ascii="Times New Roman" w:hAnsi="Times New Roman" w:cs="Times New Roman"/>
          <w:sz w:val="28"/>
          <w:szCs w:val="28"/>
        </w:rPr>
        <w:t>товарной</w:t>
      </w:r>
      <w:proofErr w:type="gramEnd"/>
      <w:r w:rsidRPr="00C76FCD">
        <w:rPr>
          <w:rFonts w:ascii="Times New Roman" w:hAnsi="Times New Roman" w:cs="Times New Roman"/>
          <w:sz w:val="28"/>
          <w:szCs w:val="28"/>
        </w:rPr>
        <w:t xml:space="preserve"> а погашается в денежной форме. Инструментом коммерческого кредитования является вексель</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Корреспондентский счет</w:t>
      </w:r>
      <w:r w:rsidRPr="00C76FCD">
        <w:rPr>
          <w:rFonts w:ascii="Times New Roman" w:hAnsi="Times New Roman" w:cs="Times New Roman"/>
          <w:sz w:val="28"/>
          <w:szCs w:val="28"/>
        </w:rPr>
        <w:t xml:space="preserve"> – </w:t>
      </w:r>
      <w:proofErr w:type="gramStart"/>
      <w:r w:rsidRPr="00C76FCD">
        <w:rPr>
          <w:rFonts w:ascii="Times New Roman" w:hAnsi="Times New Roman" w:cs="Times New Roman"/>
          <w:sz w:val="28"/>
          <w:szCs w:val="28"/>
        </w:rPr>
        <w:t>счёт</w:t>
      </w:r>
      <w:proofErr w:type="gramEnd"/>
      <w:r w:rsidRPr="00C76FCD">
        <w:rPr>
          <w:rFonts w:ascii="Times New Roman" w:hAnsi="Times New Roman" w:cs="Times New Roman"/>
          <w:sz w:val="28"/>
          <w:szCs w:val="28"/>
        </w:rPr>
        <w:t xml:space="preserve"> открываемый на имя коммерческого банка. На этом счёте отражаются все временно свободные средства банка и проводятся все платежи по поручению и за счёт данного </w:t>
      </w:r>
      <w:proofErr w:type="spellStart"/>
      <w:r w:rsidRPr="00C76FCD">
        <w:rPr>
          <w:rFonts w:ascii="Times New Roman" w:hAnsi="Times New Roman" w:cs="Times New Roman"/>
          <w:sz w:val="28"/>
          <w:szCs w:val="28"/>
        </w:rPr>
        <w:t>банка</w:t>
      </w:r>
      <w:proofErr w:type="gramStart"/>
      <w:r w:rsidRPr="00C76FCD">
        <w:rPr>
          <w:rFonts w:ascii="Times New Roman" w:hAnsi="Times New Roman" w:cs="Times New Roman"/>
          <w:sz w:val="28"/>
          <w:szCs w:val="28"/>
        </w:rPr>
        <w:t>.К</w:t>
      </w:r>
      <w:proofErr w:type="gramEnd"/>
      <w:r w:rsidRPr="00C76FCD">
        <w:rPr>
          <w:rFonts w:ascii="Times New Roman" w:hAnsi="Times New Roman" w:cs="Times New Roman"/>
          <w:sz w:val="28"/>
          <w:szCs w:val="28"/>
        </w:rPr>
        <w:t>орреспондентский</w:t>
      </w:r>
      <w:proofErr w:type="spellEnd"/>
      <w:r w:rsidRPr="00C76FCD">
        <w:rPr>
          <w:rFonts w:ascii="Times New Roman" w:hAnsi="Times New Roman" w:cs="Times New Roman"/>
          <w:sz w:val="28"/>
          <w:szCs w:val="28"/>
        </w:rPr>
        <w:t xml:space="preserve"> счёт открывается банку в обязательном банке в подразделении Ц.Б по месту нахождения коммерческого банка (расчётно-кассовом центре. Кроме того корреспондентский счёт на добровольной основе может быть открыт в другом коммерческом банке или в небанковской кредитной организации.</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 xml:space="preserve">Кредит </w:t>
      </w:r>
      <w:r w:rsidRPr="00C76FCD">
        <w:rPr>
          <w:rFonts w:ascii="Times New Roman" w:hAnsi="Times New Roman" w:cs="Times New Roman"/>
          <w:sz w:val="28"/>
          <w:szCs w:val="28"/>
        </w:rPr>
        <w:t>- отношения, связанные с возвратным предоставлением ресурсов и погашением возникающих в связи с этим обязательств.</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Кредитная линия</w:t>
      </w:r>
      <w:r w:rsidRPr="00C76FCD">
        <w:rPr>
          <w:rFonts w:ascii="Times New Roman" w:hAnsi="Times New Roman" w:cs="Times New Roman"/>
          <w:sz w:val="28"/>
          <w:szCs w:val="28"/>
        </w:rPr>
        <w:t xml:space="preserve"> - метод банковского кредитования, при котором между банком и заемщиком заключается договор о максимальной сумме кредита, которую заемщик может использовать в течение обусловленного срока и при соблюдении установленных в договоре условий.</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Кредитная организация</w:t>
      </w:r>
      <w:r w:rsidRPr="00C76FCD">
        <w:rPr>
          <w:rFonts w:ascii="Times New Roman" w:hAnsi="Times New Roman" w:cs="Times New Roman"/>
          <w:sz w:val="28"/>
          <w:szCs w:val="28"/>
        </w:rPr>
        <w:t xml:space="preserve"> - юридическое </w:t>
      </w:r>
      <w:proofErr w:type="gramStart"/>
      <w:r w:rsidRPr="00C76FCD">
        <w:rPr>
          <w:rFonts w:ascii="Times New Roman" w:hAnsi="Times New Roman" w:cs="Times New Roman"/>
          <w:sz w:val="28"/>
          <w:szCs w:val="28"/>
        </w:rPr>
        <w:t>лицо</w:t>
      </w:r>
      <w:proofErr w:type="gramEnd"/>
      <w:r w:rsidRPr="00C76FCD">
        <w:rPr>
          <w:rFonts w:ascii="Times New Roman" w:hAnsi="Times New Roman" w:cs="Times New Roman"/>
          <w:sz w:val="28"/>
          <w:szCs w:val="28"/>
        </w:rPr>
        <w:t xml:space="preserve"> которое для извлечения прибыли как основной цели своей деятельности на основе специального разрешения (лицензии Банка России) имеет право осуществлять банковские операции, предусмотренные законодательством. Кредитная организация может создаваться на основе любой формы собственности как хозяйственное общество.</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Кредитные деньги</w:t>
      </w:r>
      <w:r w:rsidRPr="00C76FCD">
        <w:rPr>
          <w:rFonts w:ascii="Times New Roman" w:hAnsi="Times New Roman" w:cs="Times New Roman"/>
          <w:sz w:val="28"/>
          <w:szCs w:val="28"/>
        </w:rPr>
        <w:t xml:space="preserve"> - деньги, которые выпускаются в обращение </w:t>
      </w:r>
      <w:proofErr w:type="gramStart"/>
      <w:r w:rsidRPr="00C76FCD">
        <w:rPr>
          <w:rFonts w:ascii="Times New Roman" w:hAnsi="Times New Roman" w:cs="Times New Roman"/>
          <w:sz w:val="28"/>
          <w:szCs w:val="28"/>
        </w:rPr>
        <w:t>банками</w:t>
      </w:r>
      <w:proofErr w:type="gramEnd"/>
      <w:r w:rsidRPr="00C76FCD">
        <w:rPr>
          <w:rFonts w:ascii="Times New Roman" w:hAnsi="Times New Roman" w:cs="Times New Roman"/>
          <w:sz w:val="28"/>
          <w:szCs w:val="28"/>
        </w:rPr>
        <w:t xml:space="preserve"> в том числе Центральным банком. Их выпуск в обращение всегда увязывается с реально существующими потребностями, поэтому такие деньги в классической своей форме не обесцениваются.</w:t>
      </w:r>
    </w:p>
    <w:p w:rsidR="00C76FCD" w:rsidRDefault="00C76FCD" w:rsidP="00C76FCD">
      <w:pPr>
        <w:ind w:firstLine="567"/>
        <w:rPr>
          <w:rFonts w:ascii="Times New Roman" w:hAnsi="Times New Roman" w:cs="Times New Roman"/>
          <w:b/>
          <w:sz w:val="28"/>
          <w:szCs w:val="28"/>
        </w:rPr>
      </w:pPr>
      <w:r>
        <w:rPr>
          <w:rFonts w:ascii="Times New Roman" w:hAnsi="Times New Roman" w:cs="Times New Roman"/>
          <w:b/>
          <w:sz w:val="28"/>
          <w:szCs w:val="28"/>
        </w:rPr>
        <w:t>Л</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Лизинг</w:t>
      </w:r>
      <w:r w:rsidRPr="00C76FCD">
        <w:rPr>
          <w:rFonts w:ascii="Times New Roman" w:hAnsi="Times New Roman" w:cs="Times New Roman"/>
          <w:sz w:val="28"/>
          <w:szCs w:val="28"/>
        </w:rPr>
        <w:t xml:space="preserve"> - вложение средств в основной капитал на возвратной основе. При проведении лизинговых операций средства производства предоставляются предприятиям-пользователям на условиях аренды на средне- и долгосрочный период.</w:t>
      </w:r>
    </w:p>
    <w:p w:rsidR="00C76FCD" w:rsidRPr="00C76FCD" w:rsidRDefault="00C76FCD" w:rsidP="00C76FCD">
      <w:pPr>
        <w:ind w:firstLine="567"/>
        <w:rPr>
          <w:rFonts w:ascii="Times New Roman" w:hAnsi="Times New Roman" w:cs="Times New Roman"/>
          <w:sz w:val="28"/>
          <w:szCs w:val="28"/>
        </w:rPr>
      </w:pP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Ликвидность актива</w:t>
      </w:r>
      <w:r w:rsidRPr="00C76FCD">
        <w:rPr>
          <w:rFonts w:ascii="Times New Roman" w:hAnsi="Times New Roman" w:cs="Times New Roman"/>
          <w:sz w:val="28"/>
          <w:szCs w:val="28"/>
        </w:rPr>
        <w:t xml:space="preserve"> - характеризует его </w:t>
      </w:r>
      <w:proofErr w:type="spellStart"/>
      <w:r w:rsidRPr="00C76FCD">
        <w:rPr>
          <w:rFonts w:ascii="Times New Roman" w:hAnsi="Times New Roman" w:cs="Times New Roman"/>
          <w:sz w:val="28"/>
          <w:szCs w:val="28"/>
        </w:rPr>
        <w:t>легкореализуемость</w:t>
      </w:r>
      <w:proofErr w:type="spellEnd"/>
      <w:r w:rsidRPr="00C76FCD">
        <w:rPr>
          <w:rFonts w:ascii="Times New Roman" w:hAnsi="Times New Roman" w:cs="Times New Roman"/>
          <w:sz w:val="28"/>
          <w:szCs w:val="28"/>
        </w:rPr>
        <w:t xml:space="preserve">, т.е. способность быстро и без затрат превращаться в наличные деньги. Самым </w:t>
      </w:r>
      <w:r w:rsidRPr="00C76FCD">
        <w:rPr>
          <w:rFonts w:ascii="Times New Roman" w:hAnsi="Times New Roman" w:cs="Times New Roman"/>
          <w:sz w:val="28"/>
          <w:szCs w:val="28"/>
        </w:rPr>
        <w:lastRenderedPageBreak/>
        <w:t>ликвидным активом признаются наличные деньги. Ликвидность всех других активов определяется в зависимости от того насколько легко, быстро и без затрат данный актив может быть превращён в наличные деньги.</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Лимит остатка кассы</w:t>
      </w:r>
      <w:r w:rsidRPr="00C76FCD">
        <w:rPr>
          <w:rFonts w:ascii="Times New Roman" w:hAnsi="Times New Roman" w:cs="Times New Roman"/>
          <w:sz w:val="28"/>
          <w:szCs w:val="28"/>
        </w:rPr>
        <w:t xml:space="preserve"> - максимальная сумма наличных </w:t>
      </w:r>
      <w:proofErr w:type="gramStart"/>
      <w:r w:rsidRPr="00C76FCD">
        <w:rPr>
          <w:rFonts w:ascii="Times New Roman" w:hAnsi="Times New Roman" w:cs="Times New Roman"/>
          <w:sz w:val="28"/>
          <w:szCs w:val="28"/>
        </w:rPr>
        <w:t>денег</w:t>
      </w:r>
      <w:proofErr w:type="gramEnd"/>
      <w:r w:rsidRPr="00C76FCD">
        <w:rPr>
          <w:rFonts w:ascii="Times New Roman" w:hAnsi="Times New Roman" w:cs="Times New Roman"/>
          <w:sz w:val="28"/>
          <w:szCs w:val="28"/>
        </w:rPr>
        <w:t xml:space="preserve"> которая может оставаться в кассе предприятия на конец рабочего дня. Лимит остатка кассы устанавливается каждому предприятию обслуживающим его банком. Все наличные денежные средства, превышающие лимит, должны сдаваться в конце дня в банк и зачисляться на банковский счет данного предприятия.</w:t>
      </w:r>
    </w:p>
    <w:p w:rsidR="00C76FCD" w:rsidRPr="00C76FCD" w:rsidRDefault="00C76FCD" w:rsidP="00C76FCD">
      <w:pPr>
        <w:ind w:firstLine="567"/>
        <w:rPr>
          <w:rFonts w:ascii="Times New Roman" w:hAnsi="Times New Roman" w:cs="Times New Roman"/>
          <w:b/>
          <w:sz w:val="28"/>
          <w:szCs w:val="28"/>
        </w:rPr>
      </w:pPr>
      <w:r w:rsidRPr="00C76FCD">
        <w:rPr>
          <w:rFonts w:ascii="Times New Roman" w:hAnsi="Times New Roman" w:cs="Times New Roman"/>
          <w:b/>
          <w:sz w:val="28"/>
          <w:szCs w:val="28"/>
        </w:rPr>
        <w:t>М</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Межбанковские расчеты</w:t>
      </w:r>
      <w:r w:rsidRPr="00C76FCD">
        <w:rPr>
          <w:rFonts w:ascii="Times New Roman" w:hAnsi="Times New Roman" w:cs="Times New Roman"/>
          <w:sz w:val="28"/>
          <w:szCs w:val="28"/>
        </w:rPr>
        <w:t>- расчёты, осуществляемые между коммерческими банками по их корреспондентским счетам в связи с проведением собственных сделок или с выполнением ими поручений клиентов.</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Мультипликатор денежной массы</w:t>
      </w:r>
      <w:r w:rsidRPr="00C76FCD">
        <w:rPr>
          <w:rFonts w:ascii="Times New Roman" w:hAnsi="Times New Roman" w:cs="Times New Roman"/>
          <w:sz w:val="28"/>
          <w:szCs w:val="28"/>
        </w:rPr>
        <w:t xml:space="preserve"> - процесс увеличения денег на депозитных счетах коммерческих банков в период их движения из одного банка к другому.</w:t>
      </w:r>
    </w:p>
    <w:p w:rsidR="00C76FCD" w:rsidRDefault="00C76FCD" w:rsidP="00C76FCD">
      <w:pPr>
        <w:ind w:firstLine="567"/>
        <w:rPr>
          <w:rFonts w:ascii="Times New Roman" w:hAnsi="Times New Roman" w:cs="Times New Roman"/>
          <w:b/>
          <w:sz w:val="28"/>
          <w:szCs w:val="28"/>
        </w:rPr>
      </w:pPr>
      <w:r>
        <w:rPr>
          <w:rFonts w:ascii="Times New Roman" w:hAnsi="Times New Roman" w:cs="Times New Roman"/>
          <w:b/>
          <w:sz w:val="28"/>
          <w:szCs w:val="28"/>
        </w:rPr>
        <w:t>Н</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Налично-денежный оборот</w:t>
      </w:r>
      <w:r w:rsidRPr="00C76FCD">
        <w:rPr>
          <w:rFonts w:ascii="Times New Roman" w:hAnsi="Times New Roman" w:cs="Times New Roman"/>
          <w:sz w:val="28"/>
          <w:szCs w:val="28"/>
        </w:rPr>
        <w:t xml:space="preserve"> - осуществляется путём непрерывного движения денег в форме банкнот, монет и казначейских билетов. Наличное денежное обращение в стране контролируется и регулируется государством в лице Центрального банка.</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Наличные деньги</w:t>
      </w:r>
      <w:r w:rsidRPr="00C76FCD">
        <w:rPr>
          <w:rFonts w:ascii="Times New Roman" w:hAnsi="Times New Roman" w:cs="Times New Roman"/>
          <w:sz w:val="28"/>
          <w:szCs w:val="28"/>
        </w:rPr>
        <w:t xml:space="preserve"> - деньги, которые существуют в виде банкнот монет и казначейских билетов. Доля таких денег в </w:t>
      </w:r>
      <w:proofErr w:type="gramStart"/>
      <w:r w:rsidRPr="00C76FCD">
        <w:rPr>
          <w:rFonts w:ascii="Times New Roman" w:hAnsi="Times New Roman" w:cs="Times New Roman"/>
          <w:sz w:val="28"/>
          <w:szCs w:val="28"/>
        </w:rPr>
        <w:t>обращении</w:t>
      </w:r>
      <w:proofErr w:type="gramEnd"/>
      <w:r w:rsidRPr="00C76FCD">
        <w:rPr>
          <w:rFonts w:ascii="Times New Roman" w:hAnsi="Times New Roman" w:cs="Times New Roman"/>
          <w:sz w:val="28"/>
          <w:szCs w:val="28"/>
        </w:rPr>
        <w:t xml:space="preserve"> как правило невелика.</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Небанковская кредитная организация</w:t>
      </w:r>
      <w:r w:rsidRPr="00C76FCD">
        <w:rPr>
          <w:rFonts w:ascii="Times New Roman" w:hAnsi="Times New Roman" w:cs="Times New Roman"/>
          <w:sz w:val="28"/>
          <w:szCs w:val="28"/>
        </w:rPr>
        <w:t xml:space="preserve"> - кредитная организация имеющая право осуществлять отдельные банковские операции предусмотренные законодательством. Допустимые сочетания банковских операций для НКО устанавливает Банк России. В настоящее время в РФ получили распространение такие небанковские кредитные организации НКО инкассации и расчётные НКО.</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Неполноценные деньги</w:t>
      </w:r>
      <w:r w:rsidRPr="00C76FCD">
        <w:rPr>
          <w:rFonts w:ascii="Times New Roman" w:hAnsi="Times New Roman" w:cs="Times New Roman"/>
          <w:sz w:val="28"/>
          <w:szCs w:val="28"/>
        </w:rPr>
        <w:t xml:space="preserve"> - деньги, номинальная стоимость которых значительно превышает их внутреннюю стоимость. Разница между ними составляет эмиссионный доход государства.</w:t>
      </w:r>
    </w:p>
    <w:p w:rsidR="00C76FCD" w:rsidRPr="00C76FCD" w:rsidRDefault="00C76FCD" w:rsidP="00C76FCD">
      <w:pPr>
        <w:ind w:firstLine="567"/>
        <w:rPr>
          <w:rFonts w:ascii="Times New Roman" w:hAnsi="Times New Roman" w:cs="Times New Roman"/>
          <w:sz w:val="28"/>
          <w:szCs w:val="28"/>
        </w:rPr>
      </w:pP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Норматив обязательных резервов</w:t>
      </w:r>
      <w:r w:rsidRPr="00C76FCD">
        <w:rPr>
          <w:rFonts w:ascii="Times New Roman" w:hAnsi="Times New Roman" w:cs="Times New Roman"/>
          <w:sz w:val="28"/>
          <w:szCs w:val="28"/>
        </w:rPr>
        <w:t xml:space="preserve"> - определенный процент от средств, привлеченных банком на счета клиентов. Обязательные резервы банк должен </w:t>
      </w:r>
      <w:r w:rsidRPr="00C76FCD">
        <w:rPr>
          <w:rFonts w:ascii="Times New Roman" w:hAnsi="Times New Roman" w:cs="Times New Roman"/>
          <w:sz w:val="28"/>
          <w:szCs w:val="28"/>
        </w:rPr>
        <w:lastRenderedPageBreak/>
        <w:t>перечислять в фонд обязательных резервов в центральный банк. В настоящее время норматив выступает одним из инструментов денежно—кредитной политики.</w:t>
      </w:r>
    </w:p>
    <w:p w:rsidR="00C76FCD" w:rsidRDefault="00C76FCD" w:rsidP="00C76FCD">
      <w:pPr>
        <w:ind w:firstLine="567"/>
        <w:rPr>
          <w:rFonts w:ascii="Times New Roman" w:hAnsi="Times New Roman" w:cs="Times New Roman"/>
          <w:b/>
          <w:sz w:val="28"/>
          <w:szCs w:val="28"/>
        </w:rPr>
      </w:pPr>
      <w:r>
        <w:rPr>
          <w:rFonts w:ascii="Times New Roman" w:hAnsi="Times New Roman" w:cs="Times New Roman"/>
          <w:b/>
          <w:sz w:val="28"/>
          <w:szCs w:val="28"/>
        </w:rPr>
        <w:t>О</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Овердрафт</w:t>
      </w:r>
      <w:r w:rsidRPr="00C76FCD">
        <w:rPr>
          <w:rFonts w:ascii="Times New Roman" w:hAnsi="Times New Roman" w:cs="Times New Roman"/>
          <w:sz w:val="28"/>
          <w:szCs w:val="28"/>
        </w:rPr>
        <w:t xml:space="preserve"> - кредит, предоставляемый банком в виде кредитования счета заемщика при недостаточности на нем денежных средств, т.е. </w:t>
      </w:r>
      <w:proofErr w:type="gramStart"/>
      <w:r w:rsidRPr="00C76FCD">
        <w:rPr>
          <w:rFonts w:ascii="Times New Roman" w:hAnsi="Times New Roman" w:cs="Times New Roman"/>
          <w:sz w:val="28"/>
          <w:szCs w:val="28"/>
        </w:rPr>
        <w:t>банк</w:t>
      </w:r>
      <w:proofErr w:type="gramEnd"/>
      <w:r w:rsidRPr="00C76FCD">
        <w:rPr>
          <w:rFonts w:ascii="Times New Roman" w:hAnsi="Times New Roman" w:cs="Times New Roman"/>
          <w:sz w:val="28"/>
          <w:szCs w:val="28"/>
        </w:rPr>
        <w:t xml:space="preserve"> будет осуществлять платежи по счету клиента по его распоряжению, несмотря на отсутствие на нем денежных средств.</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Открытая инфляция</w:t>
      </w:r>
      <w:r w:rsidRPr="00C76FCD">
        <w:rPr>
          <w:rFonts w:ascii="Times New Roman" w:hAnsi="Times New Roman" w:cs="Times New Roman"/>
          <w:sz w:val="28"/>
          <w:szCs w:val="28"/>
        </w:rPr>
        <w:t xml:space="preserve"> - инфляция, которая проявляется в явном и неравномерном росте цен и официально регистрируется статистическими органами страны.</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Очередность платежей</w:t>
      </w:r>
      <w:r w:rsidRPr="00C76FCD">
        <w:rPr>
          <w:rFonts w:ascii="Times New Roman" w:hAnsi="Times New Roman" w:cs="Times New Roman"/>
          <w:sz w:val="28"/>
          <w:szCs w:val="28"/>
        </w:rPr>
        <w:t xml:space="preserve"> - особый порядок списания денежных средств со счетов неплательщиков, установленный ст. 855 Гражданского Кодекса РФ.</w:t>
      </w:r>
    </w:p>
    <w:p w:rsidR="00C76FCD" w:rsidRDefault="00C76FCD" w:rsidP="00C76FCD">
      <w:pPr>
        <w:ind w:firstLine="567"/>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Пассивные операции коммерческого банка</w:t>
      </w:r>
      <w:r w:rsidRPr="00C76FCD">
        <w:rPr>
          <w:rFonts w:ascii="Times New Roman" w:hAnsi="Times New Roman" w:cs="Times New Roman"/>
          <w:sz w:val="28"/>
          <w:szCs w:val="28"/>
        </w:rPr>
        <w:t xml:space="preserve"> - операции, связанные сформированием банковских ресурсов - как собственных, так и привлеченных.</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Переводный вексель</w:t>
      </w:r>
      <w:r w:rsidRPr="00C76FCD">
        <w:rPr>
          <w:rFonts w:ascii="Times New Roman" w:hAnsi="Times New Roman" w:cs="Times New Roman"/>
          <w:sz w:val="28"/>
          <w:szCs w:val="28"/>
        </w:rPr>
        <w:t xml:space="preserve"> - (тратта) </w:t>
      </w:r>
      <w:proofErr w:type="gramStart"/>
      <w:r w:rsidRPr="00C76FCD">
        <w:rPr>
          <w:rFonts w:ascii="Times New Roman" w:hAnsi="Times New Roman" w:cs="Times New Roman"/>
          <w:sz w:val="28"/>
          <w:szCs w:val="28"/>
        </w:rPr>
        <w:t>документ</w:t>
      </w:r>
      <w:proofErr w:type="gramEnd"/>
      <w:r w:rsidRPr="00C76FCD">
        <w:rPr>
          <w:rFonts w:ascii="Times New Roman" w:hAnsi="Times New Roman" w:cs="Times New Roman"/>
          <w:sz w:val="28"/>
          <w:szCs w:val="28"/>
        </w:rPr>
        <w:t xml:space="preserve"> содержащий безусловный приказ векселедателя (кредитора) плательщику об уплате указанной в векселе денежной суммы третьему лицу или его приказу.</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Платежное поручение</w:t>
      </w:r>
      <w:r w:rsidRPr="00C76FCD">
        <w:rPr>
          <w:rFonts w:ascii="Times New Roman" w:hAnsi="Times New Roman" w:cs="Times New Roman"/>
          <w:sz w:val="28"/>
          <w:szCs w:val="28"/>
        </w:rPr>
        <w:t xml:space="preserve"> - распоряжение владельца счёт</w:t>
      </w:r>
      <w:proofErr w:type="gramStart"/>
      <w:r w:rsidRPr="00C76FCD">
        <w:rPr>
          <w:rFonts w:ascii="Times New Roman" w:hAnsi="Times New Roman" w:cs="Times New Roman"/>
          <w:sz w:val="28"/>
          <w:szCs w:val="28"/>
        </w:rPr>
        <w:t>а-</w:t>
      </w:r>
      <w:proofErr w:type="gramEnd"/>
      <w:r w:rsidRPr="00C76FCD">
        <w:rPr>
          <w:rFonts w:ascii="Times New Roman" w:hAnsi="Times New Roman" w:cs="Times New Roman"/>
          <w:sz w:val="28"/>
          <w:szCs w:val="28"/>
        </w:rPr>
        <w:t xml:space="preserve"> плательщика обслуживающему его банку, оформленное соответствующим расчётным документом, перевести определённую денежную сумму на счёт получателя средств, открытый в этом же или в другом банке. Платежное поручение выписывает плательщик по установленной форме и предоставляет его в обслуживающий банк.</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Платежное требование</w:t>
      </w:r>
      <w:r w:rsidRPr="00C76FCD">
        <w:rPr>
          <w:rFonts w:ascii="Times New Roman" w:hAnsi="Times New Roman" w:cs="Times New Roman"/>
          <w:sz w:val="28"/>
          <w:szCs w:val="28"/>
        </w:rPr>
        <w:t xml:space="preserve"> - расчётный документ содержащий требование кредитора (получателя средств) по основному договору к должнику (плательщику) об уплате определённой денежной суммы через банк. Платежное требование может оплачиваться с акцептом или без акцепта плательщика – в зависимости от условий договора.</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Полноценные деньги</w:t>
      </w:r>
      <w:r w:rsidRPr="00C76FCD">
        <w:rPr>
          <w:rFonts w:ascii="Times New Roman" w:hAnsi="Times New Roman" w:cs="Times New Roman"/>
          <w:sz w:val="28"/>
          <w:szCs w:val="28"/>
        </w:rPr>
        <w:t xml:space="preserve"> - деньги, номинальная стоимость которых соответствует их внутренней стоимости (стоимости содержащегося в них металла).</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lastRenderedPageBreak/>
        <w:t>Принципы кредитования</w:t>
      </w:r>
      <w:r w:rsidRPr="00C76FCD">
        <w:rPr>
          <w:rFonts w:ascii="Times New Roman" w:hAnsi="Times New Roman" w:cs="Times New Roman"/>
          <w:sz w:val="28"/>
          <w:szCs w:val="28"/>
        </w:rPr>
        <w:t xml:space="preserve"> - основные правила выдачи и погашения кредитов. К основным принципам кредитования относят: возвратность, платность, срочность и обеспеченность.</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Простой вексель</w:t>
      </w:r>
      <w:r w:rsidRPr="00C76FCD">
        <w:rPr>
          <w:rFonts w:ascii="Times New Roman" w:hAnsi="Times New Roman" w:cs="Times New Roman"/>
          <w:sz w:val="28"/>
          <w:szCs w:val="28"/>
        </w:rPr>
        <w:t xml:space="preserve"> - (соло – вексель)- документ,  содержащий простое и ни чем не обусловленное обязательство векселедателя – должника уплатить определённую денежную сумму в определённый срок и в определённом месте получателю средств или его приказу. По своей сути простой вексель выступает как долговая расписка векселедателя.</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Протест векселя</w:t>
      </w:r>
      <w:r w:rsidRPr="00C76FCD">
        <w:rPr>
          <w:rFonts w:ascii="Times New Roman" w:hAnsi="Times New Roman" w:cs="Times New Roman"/>
          <w:sz w:val="28"/>
          <w:szCs w:val="28"/>
        </w:rPr>
        <w:t xml:space="preserve"> - публичный акт нотариальной конторы, которая официально фиксирует отказ от платежа по векселю. Действующее законодательство предусматривает необходимость предъявления векселя в нотариальную контору для совершения протеста в неплатеже на следующий день после истечения даты платежа по векселю не позднее 12 часов дня.</w:t>
      </w:r>
    </w:p>
    <w:p w:rsidR="00C76FCD" w:rsidRDefault="00C76FCD" w:rsidP="00C76FCD">
      <w:pPr>
        <w:ind w:firstLine="567"/>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p>
    <w:p w:rsidR="00C76FCD" w:rsidRPr="00C76FCD" w:rsidRDefault="00C76FCD" w:rsidP="00C76FCD">
      <w:pPr>
        <w:ind w:firstLine="567"/>
        <w:rPr>
          <w:rFonts w:ascii="Times New Roman" w:hAnsi="Times New Roman" w:cs="Times New Roman"/>
          <w:sz w:val="28"/>
          <w:szCs w:val="28"/>
        </w:rPr>
      </w:pPr>
      <w:proofErr w:type="gramStart"/>
      <w:r w:rsidRPr="00C76FCD">
        <w:rPr>
          <w:rFonts w:ascii="Times New Roman" w:hAnsi="Times New Roman" w:cs="Times New Roman"/>
          <w:b/>
          <w:sz w:val="28"/>
          <w:szCs w:val="28"/>
        </w:rPr>
        <w:t>Расчетный документ</w:t>
      </w:r>
      <w:r w:rsidRPr="00C76FCD">
        <w:rPr>
          <w:rFonts w:ascii="Times New Roman" w:hAnsi="Times New Roman" w:cs="Times New Roman"/>
          <w:sz w:val="28"/>
          <w:szCs w:val="28"/>
        </w:rPr>
        <w:t xml:space="preserve"> - оформленное на бумажном носители или в электронном виде с соблюдением всех установленных реквизитов распоряжение плательщика (требование получателя средств) на списание средств со счёта.</w:t>
      </w:r>
      <w:proofErr w:type="gramEnd"/>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Расчетный счет</w:t>
      </w:r>
      <w:r w:rsidRPr="00C76FCD">
        <w:rPr>
          <w:rFonts w:ascii="Times New Roman" w:hAnsi="Times New Roman" w:cs="Times New Roman"/>
          <w:sz w:val="28"/>
          <w:szCs w:val="28"/>
        </w:rPr>
        <w:t xml:space="preserve"> - открывается предприятиями </w:t>
      </w:r>
      <w:proofErr w:type="gramStart"/>
      <w:r w:rsidRPr="00C76FCD">
        <w:rPr>
          <w:rFonts w:ascii="Times New Roman" w:hAnsi="Times New Roman" w:cs="Times New Roman"/>
          <w:sz w:val="28"/>
          <w:szCs w:val="28"/>
        </w:rPr>
        <w:t>о</w:t>
      </w:r>
      <w:proofErr w:type="gramEnd"/>
      <w:r w:rsidRPr="00C76FCD">
        <w:rPr>
          <w:rFonts w:ascii="Times New Roman" w:hAnsi="Times New Roman" w:cs="Times New Roman"/>
          <w:sz w:val="28"/>
          <w:szCs w:val="28"/>
        </w:rPr>
        <w:t xml:space="preserve"> </w:t>
      </w:r>
      <w:proofErr w:type="gramStart"/>
      <w:r w:rsidRPr="00C76FCD">
        <w:rPr>
          <w:rFonts w:ascii="Times New Roman" w:hAnsi="Times New Roman" w:cs="Times New Roman"/>
          <w:sz w:val="28"/>
          <w:szCs w:val="28"/>
        </w:rPr>
        <w:t>организациями</w:t>
      </w:r>
      <w:proofErr w:type="gramEnd"/>
      <w:r w:rsidRPr="00C76FCD">
        <w:rPr>
          <w:rFonts w:ascii="Times New Roman" w:hAnsi="Times New Roman" w:cs="Times New Roman"/>
          <w:sz w:val="28"/>
          <w:szCs w:val="28"/>
        </w:rPr>
        <w:t xml:space="preserve"> имеющим статус юридического лица и ведущим коммерческую деятельность. Владелец расчетного счета обладает полной экономической и юридической самостоятельностью в отношении расходования средств на счете.</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Резервы коммерческих банков</w:t>
      </w:r>
      <w:r w:rsidRPr="00C76FCD">
        <w:rPr>
          <w:rFonts w:ascii="Times New Roman" w:hAnsi="Times New Roman" w:cs="Times New Roman"/>
          <w:sz w:val="28"/>
          <w:szCs w:val="28"/>
        </w:rPr>
        <w:t xml:space="preserve"> - оперативно доступные активы на случаи предъявления внезапных значительных требований вкладчиками банка.</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Рефинансирование кредитных организаций</w:t>
      </w:r>
      <w:r w:rsidRPr="00C76FCD">
        <w:rPr>
          <w:rFonts w:ascii="Times New Roman" w:hAnsi="Times New Roman" w:cs="Times New Roman"/>
          <w:sz w:val="28"/>
          <w:szCs w:val="28"/>
        </w:rPr>
        <w:t xml:space="preserve"> - кредитование Центральным банком коммерческих. При этом Центральный банк выполняет функцию кредитора последней инстанции.</w:t>
      </w:r>
    </w:p>
    <w:p w:rsidR="00C76FCD" w:rsidRDefault="00C76FCD" w:rsidP="00C76FCD">
      <w:pPr>
        <w:ind w:firstLine="567"/>
        <w:rPr>
          <w:rFonts w:ascii="Times New Roman" w:hAnsi="Times New Roman" w:cs="Times New Roman"/>
          <w:b/>
          <w:sz w:val="28"/>
          <w:szCs w:val="28"/>
        </w:rPr>
      </w:pPr>
      <w:r>
        <w:rPr>
          <w:rFonts w:ascii="Times New Roman" w:hAnsi="Times New Roman" w:cs="Times New Roman"/>
          <w:b/>
          <w:sz w:val="28"/>
          <w:szCs w:val="28"/>
        </w:rPr>
        <w:t>С</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Свойства денег</w:t>
      </w:r>
      <w:r w:rsidRPr="00C76FCD">
        <w:rPr>
          <w:rFonts w:ascii="Times New Roman" w:hAnsi="Times New Roman" w:cs="Times New Roman"/>
          <w:sz w:val="28"/>
          <w:szCs w:val="28"/>
        </w:rPr>
        <w:t xml:space="preserve"> - Характеризуют сущность современных денег. К основным свойствам денег относят: свойство всеобщей и непосредственной </w:t>
      </w:r>
      <w:proofErr w:type="spellStart"/>
      <w:r w:rsidRPr="00C76FCD">
        <w:rPr>
          <w:rFonts w:ascii="Times New Roman" w:hAnsi="Times New Roman" w:cs="Times New Roman"/>
          <w:sz w:val="28"/>
          <w:szCs w:val="28"/>
        </w:rPr>
        <w:t>обмениваемости</w:t>
      </w:r>
      <w:proofErr w:type="spellEnd"/>
      <w:r w:rsidRPr="00C76FCD">
        <w:rPr>
          <w:rFonts w:ascii="Times New Roman" w:hAnsi="Times New Roman" w:cs="Times New Roman"/>
          <w:sz w:val="28"/>
          <w:szCs w:val="28"/>
        </w:rPr>
        <w:t xml:space="preserve"> на товары услуги и предметы роскоши; свойство сохранения стоимости; выполнение роли всеобщего товарного эквивалента.</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Сертификат банковский</w:t>
      </w:r>
      <w:r w:rsidRPr="00C76FCD">
        <w:rPr>
          <w:rFonts w:ascii="Times New Roman" w:hAnsi="Times New Roman" w:cs="Times New Roman"/>
          <w:sz w:val="28"/>
          <w:szCs w:val="28"/>
        </w:rPr>
        <w:t xml:space="preserve"> - ценная бумага, удостоверяющая сумму вклада, внесенного в банк и права вкладчика (держателя сертификата) на получение по </w:t>
      </w:r>
      <w:r w:rsidRPr="00C76FCD">
        <w:rPr>
          <w:rFonts w:ascii="Times New Roman" w:hAnsi="Times New Roman" w:cs="Times New Roman"/>
          <w:sz w:val="28"/>
          <w:szCs w:val="28"/>
        </w:rPr>
        <w:lastRenderedPageBreak/>
        <w:t>истечении установленного срока вклада и обусловленных в сертификате процентов в банке, выдавшем сертификат, или в любом его филиале.</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Синдицированный кредит</w:t>
      </w:r>
      <w:r w:rsidRPr="00C76FCD">
        <w:rPr>
          <w:rFonts w:ascii="Times New Roman" w:hAnsi="Times New Roman" w:cs="Times New Roman"/>
          <w:sz w:val="28"/>
          <w:szCs w:val="28"/>
        </w:rPr>
        <w:t xml:space="preserve"> - крупный кредит, выдаваемый за счет средств нескольких банков, которые образуют синдикат в целях диверсификации кредитных рисков.</w:t>
      </w:r>
    </w:p>
    <w:p w:rsidR="00C76FCD" w:rsidRPr="00C76FCD" w:rsidRDefault="00C76FCD" w:rsidP="00C76FCD">
      <w:pPr>
        <w:ind w:firstLine="567"/>
        <w:rPr>
          <w:rFonts w:ascii="Times New Roman" w:hAnsi="Times New Roman" w:cs="Times New Roman"/>
          <w:sz w:val="28"/>
          <w:szCs w:val="28"/>
        </w:rPr>
      </w:pPr>
      <w:proofErr w:type="gramStart"/>
      <w:r w:rsidRPr="00C76FCD">
        <w:rPr>
          <w:rFonts w:ascii="Times New Roman" w:hAnsi="Times New Roman" w:cs="Times New Roman"/>
          <w:b/>
          <w:sz w:val="28"/>
          <w:szCs w:val="28"/>
        </w:rPr>
        <w:t>Система неразменных на металл бумажных денег</w:t>
      </w:r>
      <w:r w:rsidRPr="00C76FCD">
        <w:rPr>
          <w:rFonts w:ascii="Times New Roman" w:hAnsi="Times New Roman" w:cs="Times New Roman"/>
          <w:sz w:val="28"/>
          <w:szCs w:val="28"/>
        </w:rPr>
        <w:t xml:space="preserve"> - современный тип денежной системы, характеризуемый следующими чертами: отсутствие официального золотого содержания и обеспечения денежных единиц и размена кредитных денег на золото; в обращении находятся неразменные на металл кредитные деньги которые выпускаются в обращение банками; усиление инфляционных процессов; рост доли безналичного денежного оборота и снижение доли наличного;</w:t>
      </w:r>
      <w:proofErr w:type="gramEnd"/>
      <w:r w:rsidRPr="00C76FCD">
        <w:rPr>
          <w:rFonts w:ascii="Times New Roman" w:hAnsi="Times New Roman" w:cs="Times New Roman"/>
          <w:sz w:val="28"/>
          <w:szCs w:val="28"/>
        </w:rPr>
        <w:t xml:space="preserve"> усиление государственного регулирования денежного оборота; выпуск денег в оборот происходит не только в связи с банковским кредитованием хозяйства, но и для покрытия нужд государства, а так же под прирост золото - валютных резервов.</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Скрытая инфляция</w:t>
      </w:r>
      <w:r w:rsidRPr="00C76FCD">
        <w:rPr>
          <w:rFonts w:ascii="Times New Roman" w:hAnsi="Times New Roman" w:cs="Times New Roman"/>
          <w:sz w:val="28"/>
          <w:szCs w:val="28"/>
        </w:rPr>
        <w:t xml:space="preserve"> - инфляция, проявляющаяся в дефицитности экономики, снижении качества товаров и значительно меньше - в повышении цен. При скрытой инфляции цены </w:t>
      </w:r>
      <w:proofErr w:type="gramStart"/>
      <w:r w:rsidRPr="00C76FCD">
        <w:rPr>
          <w:rFonts w:ascii="Times New Roman" w:hAnsi="Times New Roman" w:cs="Times New Roman"/>
          <w:sz w:val="28"/>
          <w:szCs w:val="28"/>
        </w:rPr>
        <w:t>могут</w:t>
      </w:r>
      <w:proofErr w:type="gramEnd"/>
      <w:r w:rsidRPr="00C76FCD">
        <w:rPr>
          <w:rFonts w:ascii="Times New Roman" w:hAnsi="Times New Roman" w:cs="Times New Roman"/>
          <w:sz w:val="28"/>
          <w:szCs w:val="28"/>
        </w:rPr>
        <w:t xml:space="preserve"> и не расти.</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Ссудный процент</w:t>
      </w:r>
      <w:r w:rsidRPr="00C76FCD">
        <w:rPr>
          <w:rFonts w:ascii="Times New Roman" w:hAnsi="Times New Roman" w:cs="Times New Roman"/>
          <w:sz w:val="28"/>
          <w:szCs w:val="28"/>
        </w:rPr>
        <w:t xml:space="preserve"> - цена ссужаемых во временное пользование денежных средств. Сумма средств, уплачиваемая заемщиком кредитору.</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Ставка рефинансирования</w:t>
      </w:r>
      <w:r w:rsidRPr="00C76FCD">
        <w:rPr>
          <w:rFonts w:ascii="Times New Roman" w:hAnsi="Times New Roman" w:cs="Times New Roman"/>
          <w:sz w:val="28"/>
          <w:szCs w:val="28"/>
        </w:rPr>
        <w:t xml:space="preserve"> - процентная ставка, применяемая при кредитовании Центральным банком коммерческих банков. Выступает базой для определения всех других процентных ставок в хозяйстве.</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Ставка ссудного процента</w:t>
      </w:r>
      <w:r w:rsidRPr="00C76FCD">
        <w:rPr>
          <w:rFonts w:ascii="Times New Roman" w:hAnsi="Times New Roman" w:cs="Times New Roman"/>
          <w:sz w:val="28"/>
          <w:szCs w:val="28"/>
        </w:rPr>
        <w:t xml:space="preserve"> - количественная характеристика ссудного процента.</w:t>
      </w:r>
    </w:p>
    <w:p w:rsidR="00C76FCD" w:rsidRDefault="00C76FCD" w:rsidP="00C76FCD">
      <w:pPr>
        <w:ind w:firstLine="567"/>
        <w:rPr>
          <w:rFonts w:ascii="Times New Roman" w:hAnsi="Times New Roman" w:cs="Times New Roman"/>
          <w:b/>
          <w:sz w:val="28"/>
          <w:szCs w:val="28"/>
        </w:rPr>
      </w:pPr>
      <w:r>
        <w:rPr>
          <w:rFonts w:ascii="Times New Roman" w:hAnsi="Times New Roman" w:cs="Times New Roman"/>
          <w:b/>
          <w:sz w:val="28"/>
          <w:szCs w:val="28"/>
        </w:rPr>
        <w:t>Т</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Текущий счет</w:t>
      </w:r>
      <w:r w:rsidRPr="00C76FCD">
        <w:rPr>
          <w:rFonts w:ascii="Times New Roman" w:hAnsi="Times New Roman" w:cs="Times New Roman"/>
          <w:sz w:val="28"/>
          <w:szCs w:val="28"/>
        </w:rPr>
        <w:t xml:space="preserve"> - открывается организациям и </w:t>
      </w:r>
      <w:proofErr w:type="gramStart"/>
      <w:r w:rsidRPr="00C76FCD">
        <w:rPr>
          <w:rFonts w:ascii="Times New Roman" w:hAnsi="Times New Roman" w:cs="Times New Roman"/>
          <w:sz w:val="28"/>
          <w:szCs w:val="28"/>
        </w:rPr>
        <w:t>учреждениям</w:t>
      </w:r>
      <w:proofErr w:type="gramEnd"/>
      <w:r w:rsidRPr="00C76FCD">
        <w:rPr>
          <w:rFonts w:ascii="Times New Roman" w:hAnsi="Times New Roman" w:cs="Times New Roman"/>
          <w:sz w:val="28"/>
          <w:szCs w:val="28"/>
        </w:rPr>
        <w:t xml:space="preserve"> которые не ведут коммерческую деятельность (общественным, религиозным, благотворительным), а также не имеющим статуса юридического лица (филиалам и представительствам), бюджетным организациям которые не обладают правом самостоятельного </w:t>
      </w:r>
      <w:proofErr w:type="spellStart"/>
      <w:r w:rsidRPr="00C76FCD">
        <w:rPr>
          <w:rFonts w:ascii="Times New Roman" w:hAnsi="Times New Roman" w:cs="Times New Roman"/>
          <w:sz w:val="28"/>
          <w:szCs w:val="28"/>
        </w:rPr>
        <w:t>распоряжениявверенным</w:t>
      </w:r>
      <w:proofErr w:type="spellEnd"/>
      <w:r w:rsidRPr="00C76FCD">
        <w:rPr>
          <w:rFonts w:ascii="Times New Roman" w:hAnsi="Times New Roman" w:cs="Times New Roman"/>
          <w:sz w:val="28"/>
          <w:szCs w:val="28"/>
        </w:rPr>
        <w:t xml:space="preserve"> им ресурсам. Самостоятельность владельца текущего счёта существенно ограничена по сравнению с владельцем расчетного счета. Владелец текущего счёта имеет право использовать средства на своём счёте только в пределах сметы, утвержденной вышестоящей организацией, и в связи с уставными целями деятельности.</w:t>
      </w:r>
    </w:p>
    <w:p w:rsidR="00C76FCD" w:rsidRDefault="00C76FCD" w:rsidP="00C76FCD">
      <w:pPr>
        <w:ind w:firstLine="567"/>
        <w:rPr>
          <w:rFonts w:ascii="Times New Roman" w:hAnsi="Times New Roman" w:cs="Times New Roman"/>
          <w:b/>
          <w:sz w:val="28"/>
          <w:szCs w:val="28"/>
        </w:rPr>
      </w:pPr>
      <w:r>
        <w:rPr>
          <w:rFonts w:ascii="Times New Roman" w:hAnsi="Times New Roman" w:cs="Times New Roman"/>
          <w:b/>
          <w:sz w:val="28"/>
          <w:szCs w:val="28"/>
        </w:rPr>
        <w:lastRenderedPageBreak/>
        <w:t>У</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Учет векселя в банке</w:t>
      </w:r>
      <w:r w:rsidRPr="00C76FCD">
        <w:rPr>
          <w:rFonts w:ascii="Times New Roman" w:hAnsi="Times New Roman" w:cs="Times New Roman"/>
          <w:sz w:val="28"/>
          <w:szCs w:val="28"/>
        </w:rPr>
        <w:t xml:space="preserve"> - кредитная операция, состоящая в покупке векселя банком у векселедержателя до наступления срока платежа по этому векселю. Тем самым, банк кредитует векселедержателя и взимает с него учетный процент (дисконт) в виде разницы между ценой приобретения векселя и ценой, по которой его будет погашать плательщик.</w:t>
      </w:r>
    </w:p>
    <w:p w:rsidR="00C76FCD" w:rsidRPr="00C76FCD" w:rsidRDefault="00C76FCD" w:rsidP="00C76FCD">
      <w:pPr>
        <w:ind w:firstLine="567"/>
        <w:rPr>
          <w:rFonts w:ascii="Times New Roman" w:hAnsi="Times New Roman" w:cs="Times New Roman"/>
          <w:b/>
          <w:sz w:val="28"/>
          <w:szCs w:val="28"/>
        </w:rPr>
      </w:pPr>
      <w:r w:rsidRPr="00C76FCD">
        <w:rPr>
          <w:rFonts w:ascii="Times New Roman" w:hAnsi="Times New Roman" w:cs="Times New Roman"/>
          <w:b/>
          <w:sz w:val="28"/>
          <w:szCs w:val="28"/>
        </w:rPr>
        <w:t>Ф</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Факторинг</w:t>
      </w:r>
      <w:r w:rsidRPr="00C76FCD">
        <w:rPr>
          <w:rFonts w:ascii="Times New Roman" w:hAnsi="Times New Roman" w:cs="Times New Roman"/>
          <w:sz w:val="28"/>
          <w:szCs w:val="28"/>
        </w:rPr>
        <w:t xml:space="preserve"> - деятельность банк</w:t>
      </w:r>
      <w:proofErr w:type="gramStart"/>
      <w:r w:rsidRPr="00C76FCD">
        <w:rPr>
          <w:rFonts w:ascii="Times New Roman" w:hAnsi="Times New Roman" w:cs="Times New Roman"/>
          <w:sz w:val="28"/>
          <w:szCs w:val="28"/>
        </w:rPr>
        <w:t>а-</w:t>
      </w:r>
      <w:proofErr w:type="gramEnd"/>
      <w:r w:rsidRPr="00C76FCD">
        <w:rPr>
          <w:rFonts w:ascii="Times New Roman" w:hAnsi="Times New Roman" w:cs="Times New Roman"/>
          <w:sz w:val="28"/>
          <w:szCs w:val="28"/>
        </w:rPr>
        <w:t xml:space="preserve"> посредника или специализированного учреждения (</w:t>
      </w:r>
      <w:proofErr w:type="spellStart"/>
      <w:r w:rsidRPr="00C76FCD">
        <w:rPr>
          <w:rFonts w:ascii="Times New Roman" w:hAnsi="Times New Roman" w:cs="Times New Roman"/>
          <w:sz w:val="28"/>
          <w:szCs w:val="28"/>
        </w:rPr>
        <w:t>факторинговой</w:t>
      </w:r>
      <w:proofErr w:type="spellEnd"/>
      <w:r w:rsidRPr="00C76FCD">
        <w:rPr>
          <w:rFonts w:ascii="Times New Roman" w:hAnsi="Times New Roman" w:cs="Times New Roman"/>
          <w:sz w:val="28"/>
          <w:szCs w:val="28"/>
        </w:rPr>
        <w:t xml:space="preserve"> компании) по взысканию денежных средств с должников своего клиента (промышленной или торговой компании) и управлению его долговыми требованиями.</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Форма безналичных расчетов</w:t>
      </w:r>
      <w:r w:rsidRPr="00C76FCD">
        <w:rPr>
          <w:rFonts w:ascii="Times New Roman" w:hAnsi="Times New Roman" w:cs="Times New Roman"/>
          <w:sz w:val="28"/>
          <w:szCs w:val="28"/>
        </w:rPr>
        <w:t xml:space="preserve"> – это совокупность элементов,  к числу которых относят способ платежа и соответствующий ему документа оборот. В России в настоящее время применяются такие формы, как: расчеты платежными поручениями, расчеты чеками, расчеты по аккредитиву, расчеты по инкассо, вексельные расчеты.</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Функции денег</w:t>
      </w:r>
      <w:r w:rsidRPr="00C76FCD">
        <w:rPr>
          <w:rFonts w:ascii="Times New Roman" w:hAnsi="Times New Roman" w:cs="Times New Roman"/>
          <w:sz w:val="28"/>
          <w:szCs w:val="28"/>
        </w:rPr>
        <w:t xml:space="preserve"> - деньгам как к экономической категории присущи следующие основание функции: средство измерения стоимости, средство платежа, средство накопления.</w:t>
      </w:r>
    </w:p>
    <w:p w:rsidR="00C76FCD" w:rsidRDefault="00C76FCD" w:rsidP="00C76FCD">
      <w:pPr>
        <w:ind w:firstLine="567"/>
        <w:rPr>
          <w:rFonts w:ascii="Times New Roman" w:hAnsi="Times New Roman" w:cs="Times New Roman"/>
          <w:b/>
          <w:sz w:val="28"/>
          <w:szCs w:val="28"/>
        </w:rPr>
      </w:pPr>
      <w:proofErr w:type="gramStart"/>
      <w:r>
        <w:rPr>
          <w:rFonts w:ascii="Times New Roman" w:hAnsi="Times New Roman" w:cs="Times New Roman"/>
          <w:b/>
          <w:sz w:val="28"/>
          <w:szCs w:val="28"/>
        </w:rPr>
        <w:t>Ц</w:t>
      </w:r>
      <w:proofErr w:type="gramEnd"/>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Центральный банк</w:t>
      </w:r>
      <w:r w:rsidRPr="00C76FCD">
        <w:rPr>
          <w:rFonts w:ascii="Times New Roman" w:hAnsi="Times New Roman" w:cs="Times New Roman"/>
          <w:sz w:val="28"/>
          <w:szCs w:val="28"/>
        </w:rPr>
        <w:t xml:space="preserve"> - верхний уровень банковской системы, выполняющий такие функции как монопольная эмиссия банкнот и монет; выполнение роли банкира и финансового консультанта правительства; выполнение роли банка банков; хранение официальных золото - валютных резервов; проведение единой государственной денежно кредитной политики.</w:t>
      </w:r>
    </w:p>
    <w:p w:rsidR="00C76FCD" w:rsidRDefault="00C76FCD" w:rsidP="00C76FCD">
      <w:pPr>
        <w:ind w:firstLine="567"/>
        <w:rPr>
          <w:rFonts w:ascii="Times New Roman" w:hAnsi="Times New Roman" w:cs="Times New Roman"/>
          <w:b/>
          <w:sz w:val="28"/>
          <w:szCs w:val="28"/>
        </w:rPr>
      </w:pPr>
      <w:r>
        <w:rPr>
          <w:rFonts w:ascii="Times New Roman" w:hAnsi="Times New Roman" w:cs="Times New Roman"/>
          <w:b/>
          <w:sz w:val="28"/>
          <w:szCs w:val="28"/>
        </w:rPr>
        <w:t>Ч</w:t>
      </w:r>
    </w:p>
    <w:p w:rsidR="00C76FCD"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Чек</w:t>
      </w:r>
      <w:r w:rsidRPr="00C76FCD">
        <w:rPr>
          <w:rFonts w:ascii="Times New Roman" w:hAnsi="Times New Roman" w:cs="Times New Roman"/>
          <w:sz w:val="28"/>
          <w:szCs w:val="28"/>
        </w:rPr>
        <w:t xml:space="preserve"> - ценная бумага,  содержащая ничем не обусловленное распоряжение чекодателя банку произвести </w:t>
      </w:r>
      <w:proofErr w:type="spellStart"/>
      <w:r w:rsidRPr="00C76FCD">
        <w:rPr>
          <w:rFonts w:ascii="Times New Roman" w:hAnsi="Times New Roman" w:cs="Times New Roman"/>
          <w:sz w:val="28"/>
          <w:szCs w:val="28"/>
        </w:rPr>
        <w:t>платёжуказанный</w:t>
      </w:r>
      <w:proofErr w:type="spellEnd"/>
      <w:r w:rsidRPr="00C76FCD">
        <w:rPr>
          <w:rFonts w:ascii="Times New Roman" w:hAnsi="Times New Roman" w:cs="Times New Roman"/>
          <w:sz w:val="28"/>
          <w:szCs w:val="28"/>
        </w:rPr>
        <w:t xml:space="preserve"> в нём суммы чекодержателю</w:t>
      </w:r>
    </w:p>
    <w:p w:rsidR="00C76FCD" w:rsidRPr="00C76FCD" w:rsidRDefault="00C76FCD" w:rsidP="00C76FCD">
      <w:pPr>
        <w:ind w:firstLine="567"/>
        <w:rPr>
          <w:rFonts w:ascii="Times New Roman" w:hAnsi="Times New Roman" w:cs="Times New Roman"/>
          <w:sz w:val="28"/>
          <w:szCs w:val="28"/>
        </w:rPr>
      </w:pPr>
    </w:p>
    <w:p w:rsidR="00C76FCD" w:rsidRDefault="00C76FCD" w:rsidP="00C76FCD">
      <w:pPr>
        <w:ind w:firstLine="567"/>
        <w:rPr>
          <w:rFonts w:ascii="Times New Roman" w:hAnsi="Times New Roman" w:cs="Times New Roman"/>
          <w:b/>
          <w:sz w:val="28"/>
          <w:szCs w:val="28"/>
        </w:rPr>
      </w:pPr>
      <w:r>
        <w:rPr>
          <w:rFonts w:ascii="Times New Roman" w:hAnsi="Times New Roman" w:cs="Times New Roman"/>
          <w:b/>
          <w:sz w:val="28"/>
          <w:szCs w:val="28"/>
        </w:rPr>
        <w:t>Э</w:t>
      </w:r>
    </w:p>
    <w:p w:rsidR="001E2635" w:rsidRPr="00C76FCD" w:rsidRDefault="00C76FCD" w:rsidP="00C76FCD">
      <w:pPr>
        <w:ind w:firstLine="567"/>
        <w:rPr>
          <w:rFonts w:ascii="Times New Roman" w:hAnsi="Times New Roman" w:cs="Times New Roman"/>
          <w:sz w:val="28"/>
          <w:szCs w:val="28"/>
        </w:rPr>
      </w:pPr>
      <w:r w:rsidRPr="00C76FCD">
        <w:rPr>
          <w:rFonts w:ascii="Times New Roman" w:hAnsi="Times New Roman" w:cs="Times New Roman"/>
          <w:b/>
          <w:sz w:val="28"/>
          <w:szCs w:val="28"/>
        </w:rPr>
        <w:t>Эмиссия денег</w:t>
      </w:r>
      <w:r w:rsidRPr="00C76FCD">
        <w:rPr>
          <w:rFonts w:ascii="Times New Roman" w:hAnsi="Times New Roman" w:cs="Times New Roman"/>
          <w:sz w:val="28"/>
          <w:szCs w:val="28"/>
        </w:rPr>
        <w:t xml:space="preserve"> - такой выпуск денег в оборот, при котором происходит увеличение денежной массы.</w:t>
      </w:r>
    </w:p>
    <w:sectPr w:rsidR="001E2635" w:rsidRPr="00C76FCD" w:rsidSect="006919AC">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77B42"/>
    <w:multiLevelType w:val="multilevel"/>
    <w:tmpl w:val="0419001D"/>
    <w:styleLink w:val="3"/>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A185CDD"/>
    <w:multiLevelType w:val="multilevel"/>
    <w:tmpl w:val="0419001D"/>
    <w:styleLink w:val="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A53532C"/>
    <w:multiLevelType w:val="multilevel"/>
    <w:tmpl w:val="0419001D"/>
    <w:styleLink w:val="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8604264"/>
    <w:multiLevelType w:val="multilevel"/>
    <w:tmpl w:val="0419001D"/>
    <w:styleLink w:val="5"/>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7C56868"/>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6FCD"/>
    <w:rsid w:val="00001967"/>
    <w:rsid w:val="000048D9"/>
    <w:rsid w:val="000103C4"/>
    <w:rsid w:val="00016526"/>
    <w:rsid w:val="000210F8"/>
    <w:rsid w:val="00021707"/>
    <w:rsid w:val="000217F0"/>
    <w:rsid w:val="000254D3"/>
    <w:rsid w:val="00033FEF"/>
    <w:rsid w:val="000432D0"/>
    <w:rsid w:val="00070AF5"/>
    <w:rsid w:val="00075C06"/>
    <w:rsid w:val="000778AD"/>
    <w:rsid w:val="00080831"/>
    <w:rsid w:val="0009079A"/>
    <w:rsid w:val="000C3F44"/>
    <w:rsid w:val="000C5B6B"/>
    <w:rsid w:val="000E1567"/>
    <w:rsid w:val="000E6273"/>
    <w:rsid w:val="000F0394"/>
    <w:rsid w:val="00104FD7"/>
    <w:rsid w:val="001118EE"/>
    <w:rsid w:val="00130CE9"/>
    <w:rsid w:val="001343A0"/>
    <w:rsid w:val="0014540D"/>
    <w:rsid w:val="001525C9"/>
    <w:rsid w:val="00177278"/>
    <w:rsid w:val="00182220"/>
    <w:rsid w:val="00186A02"/>
    <w:rsid w:val="00191A8F"/>
    <w:rsid w:val="001926E7"/>
    <w:rsid w:val="001A36A8"/>
    <w:rsid w:val="001B4EA4"/>
    <w:rsid w:val="001C55FA"/>
    <w:rsid w:val="001D2596"/>
    <w:rsid w:val="001E2635"/>
    <w:rsid w:val="001E7D3E"/>
    <w:rsid w:val="001F4EF6"/>
    <w:rsid w:val="00215ED7"/>
    <w:rsid w:val="002170F4"/>
    <w:rsid w:val="00217820"/>
    <w:rsid w:val="00225192"/>
    <w:rsid w:val="00233E7B"/>
    <w:rsid w:val="002427F8"/>
    <w:rsid w:val="00251DF3"/>
    <w:rsid w:val="0025586F"/>
    <w:rsid w:val="002624BD"/>
    <w:rsid w:val="00265C8C"/>
    <w:rsid w:val="0027286F"/>
    <w:rsid w:val="00285798"/>
    <w:rsid w:val="00287703"/>
    <w:rsid w:val="002A26A3"/>
    <w:rsid w:val="002B67EE"/>
    <w:rsid w:val="002C2D44"/>
    <w:rsid w:val="002C3B4B"/>
    <w:rsid w:val="002E04E0"/>
    <w:rsid w:val="002E0E01"/>
    <w:rsid w:val="002E6FBB"/>
    <w:rsid w:val="002F0C54"/>
    <w:rsid w:val="00302B0B"/>
    <w:rsid w:val="00311090"/>
    <w:rsid w:val="00312B4E"/>
    <w:rsid w:val="003143CE"/>
    <w:rsid w:val="0032289F"/>
    <w:rsid w:val="00324216"/>
    <w:rsid w:val="003259D4"/>
    <w:rsid w:val="0032726A"/>
    <w:rsid w:val="00335D4E"/>
    <w:rsid w:val="00340E78"/>
    <w:rsid w:val="00345562"/>
    <w:rsid w:val="0035584D"/>
    <w:rsid w:val="00366C7A"/>
    <w:rsid w:val="003705E3"/>
    <w:rsid w:val="003824C9"/>
    <w:rsid w:val="0039566E"/>
    <w:rsid w:val="003B35AB"/>
    <w:rsid w:val="003B75C1"/>
    <w:rsid w:val="003C4D49"/>
    <w:rsid w:val="003C525E"/>
    <w:rsid w:val="003C5DCC"/>
    <w:rsid w:val="003C66E0"/>
    <w:rsid w:val="003D083E"/>
    <w:rsid w:val="003E424D"/>
    <w:rsid w:val="003F357B"/>
    <w:rsid w:val="003F5045"/>
    <w:rsid w:val="003F6826"/>
    <w:rsid w:val="00411186"/>
    <w:rsid w:val="00414BC2"/>
    <w:rsid w:val="00425084"/>
    <w:rsid w:val="00427C7D"/>
    <w:rsid w:val="004409C0"/>
    <w:rsid w:val="004522E8"/>
    <w:rsid w:val="00464EFA"/>
    <w:rsid w:val="00474767"/>
    <w:rsid w:val="00475CA3"/>
    <w:rsid w:val="00487897"/>
    <w:rsid w:val="00493272"/>
    <w:rsid w:val="004A1C8A"/>
    <w:rsid w:val="004A37F1"/>
    <w:rsid w:val="004A3BAC"/>
    <w:rsid w:val="004B359E"/>
    <w:rsid w:val="004B6FA4"/>
    <w:rsid w:val="004D50F2"/>
    <w:rsid w:val="004D5A90"/>
    <w:rsid w:val="004D7231"/>
    <w:rsid w:val="004E2511"/>
    <w:rsid w:val="004E307A"/>
    <w:rsid w:val="004F0859"/>
    <w:rsid w:val="00503CF7"/>
    <w:rsid w:val="0051142C"/>
    <w:rsid w:val="005140CA"/>
    <w:rsid w:val="00514BD2"/>
    <w:rsid w:val="00516AAF"/>
    <w:rsid w:val="00523AB1"/>
    <w:rsid w:val="005268BB"/>
    <w:rsid w:val="00530720"/>
    <w:rsid w:val="00534A10"/>
    <w:rsid w:val="00550A1C"/>
    <w:rsid w:val="005517C3"/>
    <w:rsid w:val="005679D2"/>
    <w:rsid w:val="005700AF"/>
    <w:rsid w:val="00582F61"/>
    <w:rsid w:val="005852BB"/>
    <w:rsid w:val="005870CE"/>
    <w:rsid w:val="00594ACE"/>
    <w:rsid w:val="005B5CFD"/>
    <w:rsid w:val="005C03AE"/>
    <w:rsid w:val="005C3201"/>
    <w:rsid w:val="005C70A2"/>
    <w:rsid w:val="005D5B34"/>
    <w:rsid w:val="00600A8B"/>
    <w:rsid w:val="006166D9"/>
    <w:rsid w:val="00621399"/>
    <w:rsid w:val="00624A44"/>
    <w:rsid w:val="00630FCB"/>
    <w:rsid w:val="00670C2D"/>
    <w:rsid w:val="006752BD"/>
    <w:rsid w:val="00677F82"/>
    <w:rsid w:val="006846B6"/>
    <w:rsid w:val="006919AC"/>
    <w:rsid w:val="006A234E"/>
    <w:rsid w:val="006B08A2"/>
    <w:rsid w:val="006B37C9"/>
    <w:rsid w:val="006B3EEB"/>
    <w:rsid w:val="006C0703"/>
    <w:rsid w:val="006D1AC1"/>
    <w:rsid w:val="006D2658"/>
    <w:rsid w:val="006D56D9"/>
    <w:rsid w:val="00711F2E"/>
    <w:rsid w:val="00720D56"/>
    <w:rsid w:val="00721137"/>
    <w:rsid w:val="0073763A"/>
    <w:rsid w:val="007424A2"/>
    <w:rsid w:val="00744054"/>
    <w:rsid w:val="00746928"/>
    <w:rsid w:val="0075617D"/>
    <w:rsid w:val="00761E55"/>
    <w:rsid w:val="00766FDE"/>
    <w:rsid w:val="00795D11"/>
    <w:rsid w:val="00796D34"/>
    <w:rsid w:val="007A040E"/>
    <w:rsid w:val="007A4668"/>
    <w:rsid w:val="007B0034"/>
    <w:rsid w:val="007B39E0"/>
    <w:rsid w:val="007D0F47"/>
    <w:rsid w:val="007D3C8D"/>
    <w:rsid w:val="007E0AFE"/>
    <w:rsid w:val="007E26C8"/>
    <w:rsid w:val="007E3800"/>
    <w:rsid w:val="007E6B65"/>
    <w:rsid w:val="007F6659"/>
    <w:rsid w:val="008027FB"/>
    <w:rsid w:val="00812F45"/>
    <w:rsid w:val="008304F4"/>
    <w:rsid w:val="00862BFD"/>
    <w:rsid w:val="0087525A"/>
    <w:rsid w:val="008904F3"/>
    <w:rsid w:val="00892F2C"/>
    <w:rsid w:val="00897747"/>
    <w:rsid w:val="00897884"/>
    <w:rsid w:val="008A513E"/>
    <w:rsid w:val="008B43CA"/>
    <w:rsid w:val="008C0E42"/>
    <w:rsid w:val="008C4FB9"/>
    <w:rsid w:val="008D1778"/>
    <w:rsid w:val="008E01E8"/>
    <w:rsid w:val="008E4BDC"/>
    <w:rsid w:val="008E56A3"/>
    <w:rsid w:val="008F1232"/>
    <w:rsid w:val="008F2B62"/>
    <w:rsid w:val="008F535E"/>
    <w:rsid w:val="009010FA"/>
    <w:rsid w:val="00901132"/>
    <w:rsid w:val="00911484"/>
    <w:rsid w:val="0092506A"/>
    <w:rsid w:val="009329AD"/>
    <w:rsid w:val="009331CA"/>
    <w:rsid w:val="009443F5"/>
    <w:rsid w:val="00945CCE"/>
    <w:rsid w:val="00957AD8"/>
    <w:rsid w:val="00965858"/>
    <w:rsid w:val="009666F9"/>
    <w:rsid w:val="0097488B"/>
    <w:rsid w:val="00980D20"/>
    <w:rsid w:val="00982DEE"/>
    <w:rsid w:val="00985641"/>
    <w:rsid w:val="009B44DE"/>
    <w:rsid w:val="009B632F"/>
    <w:rsid w:val="009D3B1E"/>
    <w:rsid w:val="009F13E4"/>
    <w:rsid w:val="009F6C94"/>
    <w:rsid w:val="009F758D"/>
    <w:rsid w:val="009F7C59"/>
    <w:rsid w:val="00A01AAC"/>
    <w:rsid w:val="00A0226D"/>
    <w:rsid w:val="00A32BF6"/>
    <w:rsid w:val="00A345BA"/>
    <w:rsid w:val="00A53033"/>
    <w:rsid w:val="00A73DD9"/>
    <w:rsid w:val="00A80349"/>
    <w:rsid w:val="00A831CC"/>
    <w:rsid w:val="00A833F5"/>
    <w:rsid w:val="00A935EB"/>
    <w:rsid w:val="00A93F53"/>
    <w:rsid w:val="00A94EFC"/>
    <w:rsid w:val="00AA7D29"/>
    <w:rsid w:val="00AB0B90"/>
    <w:rsid w:val="00AE1BFA"/>
    <w:rsid w:val="00AF3134"/>
    <w:rsid w:val="00B072CB"/>
    <w:rsid w:val="00B1528E"/>
    <w:rsid w:val="00B2203C"/>
    <w:rsid w:val="00B26C4D"/>
    <w:rsid w:val="00B27155"/>
    <w:rsid w:val="00B36AB0"/>
    <w:rsid w:val="00B45888"/>
    <w:rsid w:val="00B5105E"/>
    <w:rsid w:val="00B52BFA"/>
    <w:rsid w:val="00B6066E"/>
    <w:rsid w:val="00B72BFA"/>
    <w:rsid w:val="00B77F93"/>
    <w:rsid w:val="00B91F2C"/>
    <w:rsid w:val="00B96878"/>
    <w:rsid w:val="00BA6026"/>
    <w:rsid w:val="00BB0BAF"/>
    <w:rsid w:val="00BC15ED"/>
    <w:rsid w:val="00BC46DF"/>
    <w:rsid w:val="00BE4458"/>
    <w:rsid w:val="00BE45E5"/>
    <w:rsid w:val="00BF34DC"/>
    <w:rsid w:val="00C03BFE"/>
    <w:rsid w:val="00C07451"/>
    <w:rsid w:val="00C13FCD"/>
    <w:rsid w:val="00C21E11"/>
    <w:rsid w:val="00C23D2B"/>
    <w:rsid w:val="00C246DA"/>
    <w:rsid w:val="00C717B4"/>
    <w:rsid w:val="00C76FCD"/>
    <w:rsid w:val="00C9081E"/>
    <w:rsid w:val="00C921C0"/>
    <w:rsid w:val="00C944E0"/>
    <w:rsid w:val="00CA785D"/>
    <w:rsid w:val="00CC031B"/>
    <w:rsid w:val="00CC09CF"/>
    <w:rsid w:val="00CC6F42"/>
    <w:rsid w:val="00CC72AF"/>
    <w:rsid w:val="00CD0941"/>
    <w:rsid w:val="00CE0810"/>
    <w:rsid w:val="00CE3380"/>
    <w:rsid w:val="00CE339B"/>
    <w:rsid w:val="00CE5E29"/>
    <w:rsid w:val="00CF034B"/>
    <w:rsid w:val="00CF09FE"/>
    <w:rsid w:val="00CF65A5"/>
    <w:rsid w:val="00CF7034"/>
    <w:rsid w:val="00D00833"/>
    <w:rsid w:val="00D06040"/>
    <w:rsid w:val="00D128EA"/>
    <w:rsid w:val="00D17F32"/>
    <w:rsid w:val="00D210AE"/>
    <w:rsid w:val="00D23092"/>
    <w:rsid w:val="00D27460"/>
    <w:rsid w:val="00D305C5"/>
    <w:rsid w:val="00D52EA7"/>
    <w:rsid w:val="00D65CFA"/>
    <w:rsid w:val="00D75B68"/>
    <w:rsid w:val="00D8275E"/>
    <w:rsid w:val="00D93D06"/>
    <w:rsid w:val="00DB2A3A"/>
    <w:rsid w:val="00DB769F"/>
    <w:rsid w:val="00DC1C9B"/>
    <w:rsid w:val="00DC4D4E"/>
    <w:rsid w:val="00DE4573"/>
    <w:rsid w:val="00DF014E"/>
    <w:rsid w:val="00E07B79"/>
    <w:rsid w:val="00E123D9"/>
    <w:rsid w:val="00E14F1C"/>
    <w:rsid w:val="00E152C3"/>
    <w:rsid w:val="00E17517"/>
    <w:rsid w:val="00E30562"/>
    <w:rsid w:val="00E4205A"/>
    <w:rsid w:val="00E42137"/>
    <w:rsid w:val="00E56ACD"/>
    <w:rsid w:val="00E600BC"/>
    <w:rsid w:val="00E60811"/>
    <w:rsid w:val="00E63DB2"/>
    <w:rsid w:val="00E66C97"/>
    <w:rsid w:val="00E67C66"/>
    <w:rsid w:val="00E771DB"/>
    <w:rsid w:val="00E827DF"/>
    <w:rsid w:val="00E84528"/>
    <w:rsid w:val="00E90DCC"/>
    <w:rsid w:val="00E97FCC"/>
    <w:rsid w:val="00EA0117"/>
    <w:rsid w:val="00EA0F79"/>
    <w:rsid w:val="00EA1509"/>
    <w:rsid w:val="00EA44A7"/>
    <w:rsid w:val="00EA68C4"/>
    <w:rsid w:val="00EA6C77"/>
    <w:rsid w:val="00EB5AC4"/>
    <w:rsid w:val="00EE1350"/>
    <w:rsid w:val="00EE4F04"/>
    <w:rsid w:val="00F022F3"/>
    <w:rsid w:val="00F03430"/>
    <w:rsid w:val="00F04305"/>
    <w:rsid w:val="00F22C27"/>
    <w:rsid w:val="00F24486"/>
    <w:rsid w:val="00F26F7B"/>
    <w:rsid w:val="00F27C96"/>
    <w:rsid w:val="00F42C8B"/>
    <w:rsid w:val="00F5112C"/>
    <w:rsid w:val="00F53820"/>
    <w:rsid w:val="00F64E7F"/>
    <w:rsid w:val="00F7423D"/>
    <w:rsid w:val="00F82463"/>
    <w:rsid w:val="00F8330A"/>
    <w:rsid w:val="00F90943"/>
    <w:rsid w:val="00F93201"/>
    <w:rsid w:val="00F95750"/>
    <w:rsid w:val="00F96C1A"/>
    <w:rsid w:val="00FA1CFA"/>
    <w:rsid w:val="00FA3117"/>
    <w:rsid w:val="00FA3C11"/>
    <w:rsid w:val="00FB1D30"/>
    <w:rsid w:val="00FB79FC"/>
    <w:rsid w:val="00FD0765"/>
    <w:rsid w:val="00FD1CEA"/>
    <w:rsid w:val="00FD39C4"/>
    <w:rsid w:val="00FD578F"/>
    <w:rsid w:val="00FD60D9"/>
    <w:rsid w:val="00FE1274"/>
    <w:rsid w:val="00FE2C48"/>
    <w:rsid w:val="00FF6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6A8"/>
    <w:pPr>
      <w:spacing w:after="200" w:line="276" w:lineRule="auto"/>
    </w:pPr>
    <w:rPr>
      <w:rFonts w:cstheme="majorBidi"/>
      <w:sz w:val="22"/>
      <w:szCs w:val="22"/>
      <w:lang w:eastAsia="en-US"/>
    </w:rPr>
  </w:style>
  <w:style w:type="paragraph" w:styleId="10">
    <w:name w:val="heading 1"/>
    <w:basedOn w:val="a"/>
    <w:next w:val="a"/>
    <w:link w:val="11"/>
    <w:uiPriority w:val="9"/>
    <w:qFormat/>
    <w:rsid w:val="001A36A8"/>
    <w:pPr>
      <w:keepNext/>
      <w:keepLines/>
      <w:spacing w:before="480" w:after="0"/>
      <w:outlineLvl w:val="0"/>
    </w:pPr>
    <w:rPr>
      <w:rFonts w:ascii="Cambria" w:eastAsiaTheme="majorEastAsia" w:hAnsi="Cambria"/>
      <w:b/>
      <w:bCs/>
      <w:color w:val="365F91"/>
      <w:sz w:val="28"/>
      <w:szCs w:val="28"/>
      <w:lang w:eastAsia="ru-RU"/>
    </w:rPr>
  </w:style>
  <w:style w:type="paragraph" w:styleId="20">
    <w:name w:val="heading 2"/>
    <w:basedOn w:val="a"/>
    <w:next w:val="a"/>
    <w:link w:val="21"/>
    <w:uiPriority w:val="9"/>
    <w:unhideWhenUsed/>
    <w:qFormat/>
    <w:rsid w:val="001A36A8"/>
    <w:pPr>
      <w:keepNext/>
      <w:keepLines/>
      <w:spacing w:before="200" w:after="0"/>
      <w:outlineLvl w:val="1"/>
    </w:pPr>
    <w:rPr>
      <w:rFonts w:ascii="Cambria" w:eastAsiaTheme="majorEastAsia" w:hAnsi="Cambria"/>
      <w:b/>
      <w:bCs/>
      <w:color w:val="4F81BD"/>
      <w:sz w:val="26"/>
      <w:szCs w:val="26"/>
      <w:lang w:eastAsia="ru-RU"/>
    </w:rPr>
  </w:style>
  <w:style w:type="paragraph" w:styleId="30">
    <w:name w:val="heading 3"/>
    <w:basedOn w:val="a"/>
    <w:next w:val="a"/>
    <w:link w:val="31"/>
    <w:uiPriority w:val="9"/>
    <w:unhideWhenUsed/>
    <w:qFormat/>
    <w:rsid w:val="001A36A8"/>
    <w:pPr>
      <w:keepNext/>
      <w:keepLines/>
      <w:spacing w:before="200" w:after="0"/>
      <w:outlineLvl w:val="2"/>
    </w:pPr>
    <w:rPr>
      <w:rFonts w:ascii="Cambria" w:eastAsiaTheme="majorEastAsia" w:hAnsi="Cambria"/>
      <w:b/>
      <w:bCs/>
      <w:color w:val="4F81BD"/>
      <w:sz w:val="20"/>
      <w:szCs w:val="20"/>
      <w:lang w:eastAsia="ru-RU"/>
    </w:rPr>
  </w:style>
  <w:style w:type="paragraph" w:styleId="40">
    <w:name w:val="heading 4"/>
    <w:basedOn w:val="a"/>
    <w:next w:val="a"/>
    <w:link w:val="41"/>
    <w:uiPriority w:val="9"/>
    <w:unhideWhenUsed/>
    <w:qFormat/>
    <w:rsid w:val="001A36A8"/>
    <w:pPr>
      <w:keepNext/>
      <w:keepLines/>
      <w:spacing w:before="200" w:after="0"/>
      <w:outlineLvl w:val="3"/>
    </w:pPr>
    <w:rPr>
      <w:rFonts w:asciiTheme="majorHAnsi" w:eastAsiaTheme="majorEastAsia" w:hAnsiTheme="majorHAnsi"/>
      <w:b/>
      <w:bCs/>
      <w:i/>
      <w:iCs/>
      <w:color w:val="4F81BD" w:themeColor="accent1"/>
    </w:rPr>
  </w:style>
  <w:style w:type="paragraph" w:styleId="50">
    <w:name w:val="heading 5"/>
    <w:basedOn w:val="a"/>
    <w:next w:val="a"/>
    <w:link w:val="51"/>
    <w:uiPriority w:val="9"/>
    <w:unhideWhenUsed/>
    <w:qFormat/>
    <w:rsid w:val="001A36A8"/>
    <w:pPr>
      <w:keepNext/>
      <w:keepLines/>
      <w:spacing w:before="200" w:after="0"/>
      <w:outlineLvl w:val="4"/>
    </w:pPr>
    <w:rPr>
      <w:rFonts w:asciiTheme="majorHAnsi" w:eastAsiaTheme="majorEastAsia" w:hAnsiTheme="majorHAnsi"/>
      <w:color w:val="243F60" w:themeColor="accent1" w:themeShade="7F"/>
    </w:rPr>
  </w:style>
  <w:style w:type="paragraph" w:styleId="6">
    <w:name w:val="heading 6"/>
    <w:basedOn w:val="a"/>
    <w:next w:val="a"/>
    <w:link w:val="60"/>
    <w:uiPriority w:val="9"/>
    <w:semiHidden/>
    <w:unhideWhenUsed/>
    <w:qFormat/>
    <w:rsid w:val="001A36A8"/>
    <w:pPr>
      <w:keepNext/>
      <w:keepLines/>
      <w:spacing w:before="200" w:after="0"/>
      <w:outlineLvl w:val="5"/>
    </w:pPr>
    <w:rPr>
      <w:rFonts w:asciiTheme="majorHAnsi" w:eastAsiaTheme="majorEastAsia" w:hAnsiTheme="majorHAnsi"/>
      <w:i/>
      <w:iCs/>
      <w:color w:val="243F60" w:themeColor="accent1" w:themeShade="7F"/>
    </w:rPr>
  </w:style>
  <w:style w:type="paragraph" w:styleId="7">
    <w:name w:val="heading 7"/>
    <w:basedOn w:val="a"/>
    <w:next w:val="a"/>
    <w:link w:val="70"/>
    <w:uiPriority w:val="9"/>
    <w:semiHidden/>
    <w:unhideWhenUsed/>
    <w:qFormat/>
    <w:rsid w:val="001A36A8"/>
    <w:pPr>
      <w:keepNext/>
      <w:keepLines/>
      <w:spacing w:before="200" w:after="0"/>
      <w:outlineLvl w:val="6"/>
    </w:pPr>
    <w:rPr>
      <w:rFonts w:asciiTheme="majorHAnsi" w:eastAsiaTheme="majorEastAsia" w:hAnsiTheme="majorHAnsi"/>
      <w:i/>
      <w:iCs/>
      <w:color w:val="404040" w:themeColor="text1" w:themeTint="BF"/>
    </w:rPr>
  </w:style>
  <w:style w:type="paragraph" w:styleId="8">
    <w:name w:val="heading 8"/>
    <w:basedOn w:val="a"/>
    <w:next w:val="a"/>
    <w:link w:val="80"/>
    <w:uiPriority w:val="9"/>
    <w:semiHidden/>
    <w:unhideWhenUsed/>
    <w:qFormat/>
    <w:rsid w:val="001A36A8"/>
    <w:pPr>
      <w:keepNext/>
      <w:keepLines/>
      <w:spacing w:before="200" w:after="0"/>
      <w:outlineLvl w:val="7"/>
    </w:pPr>
    <w:rPr>
      <w:rFonts w:asciiTheme="majorHAnsi" w:eastAsiaTheme="majorEastAsia" w:hAnsiTheme="majorHAnsi"/>
      <w:color w:val="404040" w:themeColor="text1" w:themeTint="BF"/>
      <w:sz w:val="20"/>
      <w:szCs w:val="20"/>
    </w:rPr>
  </w:style>
  <w:style w:type="paragraph" w:styleId="9">
    <w:name w:val="heading 9"/>
    <w:basedOn w:val="a"/>
    <w:next w:val="a"/>
    <w:link w:val="90"/>
    <w:uiPriority w:val="9"/>
    <w:semiHidden/>
    <w:unhideWhenUsed/>
    <w:qFormat/>
    <w:rsid w:val="001A36A8"/>
    <w:pPr>
      <w:keepNext/>
      <w:keepLines/>
      <w:spacing w:before="200" w:after="0"/>
      <w:outlineLvl w:val="8"/>
    </w:pPr>
    <w:rPr>
      <w:rFonts w:asciiTheme="majorHAnsi" w:eastAsiaTheme="majorEastAsia" w:hAnsiTheme="majorHAns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F09FE"/>
    <w:pPr>
      <w:numPr>
        <w:numId w:val="1"/>
      </w:numPr>
    </w:pPr>
  </w:style>
  <w:style w:type="numbering" w:customStyle="1" w:styleId="3">
    <w:name w:val="Стиль3"/>
    <w:uiPriority w:val="99"/>
    <w:rsid w:val="00CF09FE"/>
    <w:pPr>
      <w:numPr>
        <w:numId w:val="2"/>
      </w:numPr>
    </w:pPr>
  </w:style>
  <w:style w:type="numbering" w:customStyle="1" w:styleId="4">
    <w:name w:val="Стиль4"/>
    <w:uiPriority w:val="99"/>
    <w:rsid w:val="00CF09FE"/>
    <w:pPr>
      <w:numPr>
        <w:numId w:val="3"/>
      </w:numPr>
    </w:pPr>
  </w:style>
  <w:style w:type="numbering" w:customStyle="1" w:styleId="5">
    <w:name w:val="Стиль5"/>
    <w:uiPriority w:val="99"/>
    <w:rsid w:val="00CF09FE"/>
    <w:pPr>
      <w:numPr>
        <w:numId w:val="4"/>
      </w:numPr>
    </w:pPr>
  </w:style>
  <w:style w:type="numbering" w:customStyle="1" w:styleId="1">
    <w:name w:val="Стиль1"/>
    <w:uiPriority w:val="99"/>
    <w:rsid w:val="00CF09FE"/>
    <w:pPr>
      <w:numPr>
        <w:numId w:val="5"/>
      </w:numPr>
    </w:pPr>
  </w:style>
  <w:style w:type="character" w:customStyle="1" w:styleId="11">
    <w:name w:val="Заголовок 1 Знак"/>
    <w:link w:val="10"/>
    <w:uiPriority w:val="9"/>
    <w:rsid w:val="001A36A8"/>
    <w:rPr>
      <w:rFonts w:ascii="Cambria" w:eastAsiaTheme="majorEastAsia" w:hAnsi="Cambria" w:cstheme="majorBidi"/>
      <w:b/>
      <w:bCs/>
      <w:color w:val="365F91"/>
      <w:sz w:val="28"/>
      <w:szCs w:val="28"/>
    </w:rPr>
  </w:style>
  <w:style w:type="character" w:customStyle="1" w:styleId="21">
    <w:name w:val="Заголовок 2 Знак"/>
    <w:link w:val="20"/>
    <w:uiPriority w:val="9"/>
    <w:rsid w:val="001A36A8"/>
    <w:rPr>
      <w:rFonts w:ascii="Cambria" w:eastAsiaTheme="majorEastAsia" w:hAnsi="Cambria" w:cstheme="majorBidi"/>
      <w:b/>
      <w:bCs/>
      <w:color w:val="4F81BD"/>
      <w:sz w:val="26"/>
      <w:szCs w:val="26"/>
    </w:rPr>
  </w:style>
  <w:style w:type="character" w:customStyle="1" w:styleId="31">
    <w:name w:val="Заголовок 3 Знак"/>
    <w:link w:val="30"/>
    <w:uiPriority w:val="9"/>
    <w:rsid w:val="001A36A8"/>
    <w:rPr>
      <w:rFonts w:ascii="Cambria" w:eastAsiaTheme="majorEastAsia" w:hAnsi="Cambria" w:cstheme="majorBidi"/>
      <w:b/>
      <w:bCs/>
      <w:color w:val="4F81BD"/>
    </w:rPr>
  </w:style>
  <w:style w:type="character" w:styleId="a3">
    <w:name w:val="Strong"/>
    <w:uiPriority w:val="22"/>
    <w:qFormat/>
    <w:rsid w:val="001A36A8"/>
    <w:rPr>
      <w:b/>
      <w:bCs/>
    </w:rPr>
  </w:style>
  <w:style w:type="character" w:customStyle="1" w:styleId="41">
    <w:name w:val="Заголовок 4 Знак"/>
    <w:basedOn w:val="a0"/>
    <w:link w:val="40"/>
    <w:uiPriority w:val="9"/>
    <w:rsid w:val="001A36A8"/>
    <w:rPr>
      <w:rFonts w:asciiTheme="majorHAnsi" w:eastAsiaTheme="majorEastAsia" w:hAnsiTheme="majorHAnsi" w:cstheme="majorBidi"/>
      <w:b/>
      <w:bCs/>
      <w:i/>
      <w:iCs/>
      <w:color w:val="4F81BD" w:themeColor="accent1"/>
      <w:sz w:val="22"/>
      <w:szCs w:val="22"/>
      <w:lang w:eastAsia="en-US"/>
    </w:rPr>
  </w:style>
  <w:style w:type="character" w:customStyle="1" w:styleId="51">
    <w:name w:val="Заголовок 5 Знак"/>
    <w:basedOn w:val="a0"/>
    <w:link w:val="50"/>
    <w:uiPriority w:val="9"/>
    <w:rsid w:val="001A36A8"/>
    <w:rPr>
      <w:rFonts w:asciiTheme="majorHAnsi" w:eastAsiaTheme="majorEastAsia" w:hAnsiTheme="majorHAnsi" w:cstheme="majorBidi"/>
      <w:color w:val="243F60" w:themeColor="accent1" w:themeShade="7F"/>
      <w:sz w:val="22"/>
      <w:szCs w:val="22"/>
      <w:lang w:eastAsia="en-US"/>
    </w:rPr>
  </w:style>
  <w:style w:type="paragraph" w:styleId="a4">
    <w:name w:val="Subtitle"/>
    <w:basedOn w:val="a"/>
    <w:next w:val="a"/>
    <w:link w:val="a5"/>
    <w:uiPriority w:val="11"/>
    <w:qFormat/>
    <w:rsid w:val="001A36A8"/>
    <w:pPr>
      <w:numPr>
        <w:ilvl w:val="1"/>
      </w:numPr>
      <w:ind w:firstLine="720"/>
    </w:pPr>
    <w:rPr>
      <w:rFonts w:asciiTheme="majorHAnsi" w:eastAsiaTheme="majorEastAsia" w:hAnsiTheme="majorHAnsi"/>
      <w:i/>
      <w:iCs/>
      <w:color w:val="4F81BD" w:themeColor="accent1"/>
      <w:spacing w:val="15"/>
      <w:sz w:val="24"/>
      <w:szCs w:val="24"/>
    </w:rPr>
  </w:style>
  <w:style w:type="character" w:customStyle="1" w:styleId="a5">
    <w:name w:val="Подзаголовок Знак"/>
    <w:basedOn w:val="a0"/>
    <w:link w:val="a4"/>
    <w:uiPriority w:val="11"/>
    <w:rsid w:val="001A36A8"/>
    <w:rPr>
      <w:rFonts w:asciiTheme="majorHAnsi" w:eastAsiaTheme="majorEastAsia" w:hAnsiTheme="majorHAnsi" w:cstheme="majorBidi"/>
      <w:i/>
      <w:iCs/>
      <w:color w:val="4F81BD" w:themeColor="accent1"/>
      <w:spacing w:val="15"/>
      <w:sz w:val="24"/>
      <w:szCs w:val="24"/>
      <w:lang w:eastAsia="en-US"/>
    </w:rPr>
  </w:style>
  <w:style w:type="paragraph" w:styleId="a6">
    <w:name w:val="List Paragraph"/>
    <w:basedOn w:val="a"/>
    <w:uiPriority w:val="34"/>
    <w:qFormat/>
    <w:rsid w:val="001A36A8"/>
    <w:pPr>
      <w:ind w:left="720"/>
      <w:contextualSpacing/>
    </w:pPr>
  </w:style>
  <w:style w:type="paragraph" w:styleId="22">
    <w:name w:val="Quote"/>
    <w:basedOn w:val="a"/>
    <w:next w:val="a"/>
    <w:link w:val="23"/>
    <w:uiPriority w:val="29"/>
    <w:qFormat/>
    <w:rsid w:val="001A36A8"/>
    <w:rPr>
      <w:i/>
      <w:iCs/>
      <w:color w:val="000000" w:themeColor="text1"/>
    </w:rPr>
  </w:style>
  <w:style w:type="character" w:customStyle="1" w:styleId="23">
    <w:name w:val="Цитата 2 Знак"/>
    <w:basedOn w:val="a0"/>
    <w:link w:val="22"/>
    <w:uiPriority w:val="29"/>
    <w:rsid w:val="001A36A8"/>
    <w:rPr>
      <w:rFonts w:cstheme="majorBidi"/>
      <w:i/>
      <w:iCs/>
      <w:color w:val="000000" w:themeColor="text1"/>
      <w:sz w:val="22"/>
      <w:szCs w:val="22"/>
      <w:lang w:eastAsia="en-US"/>
    </w:rPr>
  </w:style>
  <w:style w:type="character" w:styleId="a7">
    <w:name w:val="Subtle Emphasis"/>
    <w:uiPriority w:val="19"/>
    <w:qFormat/>
    <w:rsid w:val="001A36A8"/>
    <w:rPr>
      <w:i/>
      <w:iCs/>
      <w:color w:val="808080" w:themeColor="text1" w:themeTint="7F"/>
    </w:rPr>
  </w:style>
  <w:style w:type="character" w:styleId="a8">
    <w:name w:val="Intense Emphasis"/>
    <w:basedOn w:val="a0"/>
    <w:uiPriority w:val="21"/>
    <w:qFormat/>
    <w:rsid w:val="001A36A8"/>
    <w:rPr>
      <w:b/>
      <w:bCs/>
      <w:i/>
      <w:iCs/>
      <w:color w:val="4F81BD" w:themeColor="accent1"/>
    </w:rPr>
  </w:style>
  <w:style w:type="character" w:styleId="a9">
    <w:name w:val="Intense Reference"/>
    <w:basedOn w:val="a0"/>
    <w:uiPriority w:val="32"/>
    <w:qFormat/>
    <w:rsid w:val="001A36A8"/>
    <w:rPr>
      <w:b/>
      <w:bCs/>
      <w:smallCaps/>
      <w:color w:val="C0504D" w:themeColor="accent2"/>
      <w:spacing w:val="5"/>
      <w:u w:val="single"/>
    </w:rPr>
  </w:style>
  <w:style w:type="character" w:customStyle="1" w:styleId="60">
    <w:name w:val="Заголовок 6 Знак"/>
    <w:basedOn w:val="a0"/>
    <w:link w:val="6"/>
    <w:uiPriority w:val="9"/>
    <w:semiHidden/>
    <w:rsid w:val="001A36A8"/>
    <w:rPr>
      <w:rFonts w:asciiTheme="majorHAnsi" w:eastAsiaTheme="majorEastAsia" w:hAnsiTheme="majorHAnsi" w:cstheme="majorBidi"/>
      <w:i/>
      <w:iCs/>
      <w:color w:val="243F60" w:themeColor="accent1" w:themeShade="7F"/>
      <w:sz w:val="22"/>
      <w:szCs w:val="22"/>
      <w:lang w:eastAsia="en-US"/>
    </w:rPr>
  </w:style>
  <w:style w:type="character" w:customStyle="1" w:styleId="70">
    <w:name w:val="Заголовок 7 Знак"/>
    <w:basedOn w:val="a0"/>
    <w:link w:val="7"/>
    <w:uiPriority w:val="9"/>
    <w:semiHidden/>
    <w:rsid w:val="001A36A8"/>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0"/>
    <w:link w:val="8"/>
    <w:uiPriority w:val="9"/>
    <w:semiHidden/>
    <w:rsid w:val="001A36A8"/>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0"/>
    <w:link w:val="9"/>
    <w:uiPriority w:val="9"/>
    <w:semiHidden/>
    <w:rsid w:val="001A36A8"/>
    <w:rPr>
      <w:rFonts w:asciiTheme="majorHAnsi" w:eastAsiaTheme="majorEastAsia" w:hAnsiTheme="majorHAnsi" w:cstheme="majorBidi"/>
      <w:i/>
      <w:iCs/>
      <w:color w:val="404040" w:themeColor="text1" w:themeTint="BF"/>
      <w:lang w:eastAsia="en-US"/>
    </w:rPr>
  </w:style>
  <w:style w:type="paragraph" w:styleId="aa">
    <w:name w:val="Title"/>
    <w:basedOn w:val="a"/>
    <w:next w:val="a"/>
    <w:link w:val="ab"/>
    <w:uiPriority w:val="10"/>
    <w:qFormat/>
    <w:rsid w:val="001A36A8"/>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ab">
    <w:name w:val="Название Знак"/>
    <w:basedOn w:val="a0"/>
    <w:link w:val="aa"/>
    <w:uiPriority w:val="10"/>
    <w:rsid w:val="001A36A8"/>
    <w:rPr>
      <w:rFonts w:asciiTheme="majorHAnsi" w:eastAsiaTheme="majorEastAsia" w:hAnsiTheme="majorHAnsi" w:cstheme="majorBidi"/>
      <w:color w:val="17365D" w:themeColor="text2" w:themeShade="BF"/>
      <w:spacing w:val="5"/>
      <w:kern w:val="28"/>
      <w:sz w:val="52"/>
      <w:szCs w:val="52"/>
      <w:lang w:eastAsia="en-US"/>
    </w:rPr>
  </w:style>
  <w:style w:type="character" w:styleId="ac">
    <w:name w:val="Emphasis"/>
    <w:basedOn w:val="a0"/>
    <w:uiPriority w:val="20"/>
    <w:qFormat/>
    <w:rsid w:val="001A36A8"/>
    <w:rPr>
      <w:i/>
      <w:iCs/>
    </w:rPr>
  </w:style>
  <w:style w:type="paragraph" w:styleId="ad">
    <w:name w:val="No Spacing"/>
    <w:basedOn w:val="a"/>
    <w:uiPriority w:val="1"/>
    <w:qFormat/>
    <w:rsid w:val="001A36A8"/>
    <w:pPr>
      <w:spacing w:after="0" w:line="240" w:lineRule="auto"/>
    </w:pPr>
  </w:style>
  <w:style w:type="paragraph" w:styleId="ae">
    <w:name w:val="Intense Quote"/>
    <w:basedOn w:val="a"/>
    <w:next w:val="a"/>
    <w:link w:val="af"/>
    <w:uiPriority w:val="30"/>
    <w:qFormat/>
    <w:rsid w:val="001A36A8"/>
    <w:pPr>
      <w:pBdr>
        <w:bottom w:val="single" w:sz="4" w:space="4" w:color="4F81BD" w:themeColor="accent1"/>
      </w:pBdr>
      <w:spacing w:before="200" w:after="280"/>
      <w:ind w:left="936" w:right="936"/>
    </w:pPr>
    <w:rPr>
      <w:rFonts w:cs="Times New Roman"/>
      <w:b/>
      <w:bCs/>
      <w:i/>
      <w:iCs/>
      <w:color w:val="4F81BD" w:themeColor="accent1"/>
    </w:rPr>
  </w:style>
  <w:style w:type="character" w:customStyle="1" w:styleId="af">
    <w:name w:val="Выделенная цитата Знак"/>
    <w:basedOn w:val="a0"/>
    <w:link w:val="ae"/>
    <w:uiPriority w:val="30"/>
    <w:rsid w:val="001A36A8"/>
    <w:rPr>
      <w:b/>
      <w:bCs/>
      <w:i/>
      <w:iCs/>
      <w:color w:val="4F81BD" w:themeColor="accent1"/>
      <w:sz w:val="22"/>
      <w:szCs w:val="22"/>
      <w:lang w:eastAsia="en-US"/>
    </w:rPr>
  </w:style>
  <w:style w:type="character" w:styleId="af0">
    <w:name w:val="Subtle Reference"/>
    <w:basedOn w:val="a0"/>
    <w:uiPriority w:val="31"/>
    <w:qFormat/>
    <w:rsid w:val="001A36A8"/>
    <w:rPr>
      <w:smallCaps/>
      <w:color w:val="C0504D" w:themeColor="accent2"/>
      <w:u w:val="single"/>
    </w:rPr>
  </w:style>
  <w:style w:type="character" w:styleId="af1">
    <w:name w:val="Book Title"/>
    <w:basedOn w:val="a0"/>
    <w:uiPriority w:val="33"/>
    <w:qFormat/>
    <w:rsid w:val="001A36A8"/>
    <w:rPr>
      <w:b/>
      <w:bCs/>
      <w:smallCaps/>
      <w:spacing w:val="5"/>
    </w:rPr>
  </w:style>
  <w:style w:type="paragraph" w:styleId="af2">
    <w:name w:val="TOC Heading"/>
    <w:basedOn w:val="10"/>
    <w:next w:val="a"/>
    <w:uiPriority w:val="39"/>
    <w:semiHidden/>
    <w:unhideWhenUsed/>
    <w:qFormat/>
    <w:rsid w:val="001A36A8"/>
    <w:pPr>
      <w:outlineLvl w:val="9"/>
    </w:pPr>
    <w:rPr>
      <w:rFonts w:asciiTheme="majorHAnsi" w:hAnsiTheme="majorHAnsi"/>
      <w:color w:val="365F91" w:themeColor="accent1" w:themeShade="BF"/>
      <w:lang w:eastAsia="en-US"/>
    </w:rPr>
  </w:style>
  <w:style w:type="character" w:styleId="af3">
    <w:name w:val="annotation reference"/>
    <w:basedOn w:val="a0"/>
    <w:uiPriority w:val="99"/>
    <w:semiHidden/>
    <w:unhideWhenUsed/>
    <w:rsid w:val="00C76FCD"/>
    <w:rPr>
      <w:sz w:val="16"/>
      <w:szCs w:val="16"/>
    </w:rPr>
  </w:style>
  <w:style w:type="paragraph" w:styleId="af4">
    <w:name w:val="annotation text"/>
    <w:basedOn w:val="a"/>
    <w:link w:val="af5"/>
    <w:uiPriority w:val="99"/>
    <w:semiHidden/>
    <w:unhideWhenUsed/>
    <w:rsid w:val="00C76FCD"/>
    <w:pPr>
      <w:spacing w:line="240" w:lineRule="auto"/>
    </w:pPr>
    <w:rPr>
      <w:sz w:val="20"/>
      <w:szCs w:val="20"/>
    </w:rPr>
  </w:style>
  <w:style w:type="character" w:customStyle="1" w:styleId="af5">
    <w:name w:val="Текст примечания Знак"/>
    <w:basedOn w:val="a0"/>
    <w:link w:val="af4"/>
    <w:uiPriority w:val="99"/>
    <w:semiHidden/>
    <w:rsid w:val="00C76FCD"/>
    <w:rPr>
      <w:rFonts w:cstheme="majorBidi"/>
      <w:lang w:eastAsia="en-US"/>
    </w:rPr>
  </w:style>
  <w:style w:type="paragraph" w:styleId="af6">
    <w:name w:val="annotation subject"/>
    <w:basedOn w:val="af4"/>
    <w:next w:val="af4"/>
    <w:link w:val="af7"/>
    <w:uiPriority w:val="99"/>
    <w:semiHidden/>
    <w:unhideWhenUsed/>
    <w:rsid w:val="00C76FCD"/>
    <w:rPr>
      <w:b/>
      <w:bCs/>
    </w:rPr>
  </w:style>
  <w:style w:type="character" w:customStyle="1" w:styleId="af7">
    <w:name w:val="Тема примечания Знак"/>
    <w:basedOn w:val="af5"/>
    <w:link w:val="af6"/>
    <w:uiPriority w:val="99"/>
    <w:semiHidden/>
    <w:rsid w:val="00C76FCD"/>
    <w:rPr>
      <w:b/>
      <w:bCs/>
    </w:rPr>
  </w:style>
  <w:style w:type="paragraph" w:styleId="af8">
    <w:name w:val="Balloon Text"/>
    <w:basedOn w:val="a"/>
    <w:link w:val="af9"/>
    <w:uiPriority w:val="99"/>
    <w:semiHidden/>
    <w:unhideWhenUsed/>
    <w:rsid w:val="00C76FC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C76FC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69491230">
      <w:bodyDiv w:val="1"/>
      <w:marLeft w:val="0"/>
      <w:marRight w:val="0"/>
      <w:marTop w:val="0"/>
      <w:marBottom w:val="0"/>
      <w:divBdr>
        <w:top w:val="none" w:sz="0" w:space="0" w:color="auto"/>
        <w:left w:val="none" w:sz="0" w:space="0" w:color="auto"/>
        <w:bottom w:val="none" w:sz="0" w:space="0" w:color="auto"/>
        <w:right w:val="none" w:sz="0" w:space="0" w:color="auto"/>
      </w:divBdr>
      <w:divsChild>
        <w:div w:id="892082445">
          <w:marLeft w:val="0"/>
          <w:marRight w:val="0"/>
          <w:marTop w:val="0"/>
          <w:marBottom w:val="0"/>
          <w:divBdr>
            <w:top w:val="none" w:sz="0" w:space="0" w:color="auto"/>
            <w:left w:val="none" w:sz="0" w:space="0" w:color="auto"/>
            <w:bottom w:val="none" w:sz="0" w:space="0" w:color="auto"/>
            <w:right w:val="none" w:sz="0" w:space="0" w:color="auto"/>
          </w:divBdr>
          <w:divsChild>
            <w:div w:id="1814446259">
              <w:marLeft w:val="0"/>
              <w:marRight w:val="0"/>
              <w:marTop w:val="0"/>
              <w:marBottom w:val="0"/>
              <w:divBdr>
                <w:top w:val="none" w:sz="0" w:space="0" w:color="auto"/>
                <w:left w:val="none" w:sz="0" w:space="0" w:color="auto"/>
                <w:bottom w:val="none" w:sz="0" w:space="0" w:color="auto"/>
                <w:right w:val="none" w:sz="0" w:space="0" w:color="auto"/>
              </w:divBdr>
              <w:divsChild>
                <w:div w:id="1686785944">
                  <w:marLeft w:val="0"/>
                  <w:marRight w:val="0"/>
                  <w:marTop w:val="0"/>
                  <w:marBottom w:val="0"/>
                  <w:divBdr>
                    <w:top w:val="none" w:sz="0" w:space="0" w:color="auto"/>
                    <w:left w:val="none" w:sz="0" w:space="0" w:color="auto"/>
                    <w:bottom w:val="none" w:sz="0" w:space="0" w:color="auto"/>
                    <w:right w:val="none" w:sz="0" w:space="0" w:color="auto"/>
                  </w:divBdr>
                  <w:divsChild>
                    <w:div w:id="1494908289">
                      <w:marLeft w:val="0"/>
                      <w:marRight w:val="0"/>
                      <w:marTop w:val="0"/>
                      <w:marBottom w:val="0"/>
                      <w:divBdr>
                        <w:top w:val="none" w:sz="0" w:space="0" w:color="auto"/>
                        <w:left w:val="none" w:sz="0" w:space="0" w:color="auto"/>
                        <w:bottom w:val="none" w:sz="0" w:space="0" w:color="auto"/>
                        <w:right w:val="none" w:sz="0" w:space="0" w:color="auto"/>
                      </w:divBdr>
                    </w:div>
                    <w:div w:id="2109423449">
                      <w:marLeft w:val="0"/>
                      <w:marRight w:val="0"/>
                      <w:marTop w:val="0"/>
                      <w:marBottom w:val="0"/>
                      <w:divBdr>
                        <w:top w:val="none" w:sz="0" w:space="0" w:color="auto"/>
                        <w:left w:val="none" w:sz="0" w:space="0" w:color="auto"/>
                        <w:bottom w:val="none" w:sz="0" w:space="0" w:color="auto"/>
                        <w:right w:val="none" w:sz="0" w:space="0" w:color="auto"/>
                      </w:divBdr>
                      <w:divsChild>
                        <w:div w:id="17584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3139">
                  <w:marLeft w:val="0"/>
                  <w:marRight w:val="0"/>
                  <w:marTop w:val="0"/>
                  <w:marBottom w:val="0"/>
                  <w:divBdr>
                    <w:top w:val="none" w:sz="0" w:space="0" w:color="auto"/>
                    <w:left w:val="none" w:sz="0" w:space="0" w:color="auto"/>
                    <w:bottom w:val="none" w:sz="0" w:space="0" w:color="auto"/>
                    <w:right w:val="none" w:sz="0" w:space="0" w:color="auto"/>
                  </w:divBdr>
                  <w:divsChild>
                    <w:div w:id="6002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38221">
          <w:marLeft w:val="0"/>
          <w:marRight w:val="0"/>
          <w:marTop w:val="0"/>
          <w:marBottom w:val="0"/>
          <w:divBdr>
            <w:top w:val="none" w:sz="0" w:space="0" w:color="auto"/>
            <w:left w:val="none" w:sz="0" w:space="0" w:color="auto"/>
            <w:bottom w:val="none" w:sz="0" w:space="0" w:color="auto"/>
            <w:right w:val="none" w:sz="0" w:space="0" w:color="auto"/>
          </w:divBdr>
          <w:divsChild>
            <w:div w:id="1165972380">
              <w:marLeft w:val="0"/>
              <w:marRight w:val="0"/>
              <w:marTop w:val="0"/>
              <w:marBottom w:val="0"/>
              <w:divBdr>
                <w:top w:val="none" w:sz="0" w:space="0" w:color="auto"/>
                <w:left w:val="none" w:sz="0" w:space="0" w:color="auto"/>
                <w:bottom w:val="none" w:sz="0" w:space="0" w:color="auto"/>
                <w:right w:val="none" w:sz="0" w:space="0" w:color="auto"/>
              </w:divBdr>
              <w:divsChild>
                <w:div w:id="287395129">
                  <w:marLeft w:val="0"/>
                  <w:marRight w:val="0"/>
                  <w:marTop w:val="0"/>
                  <w:marBottom w:val="0"/>
                  <w:divBdr>
                    <w:top w:val="none" w:sz="0" w:space="0" w:color="auto"/>
                    <w:left w:val="none" w:sz="0" w:space="0" w:color="auto"/>
                    <w:bottom w:val="none" w:sz="0" w:space="0" w:color="auto"/>
                    <w:right w:val="none" w:sz="0" w:space="0" w:color="auto"/>
                  </w:divBdr>
                </w:div>
                <w:div w:id="118426997">
                  <w:marLeft w:val="0"/>
                  <w:marRight w:val="0"/>
                  <w:marTop w:val="0"/>
                  <w:marBottom w:val="0"/>
                  <w:divBdr>
                    <w:top w:val="none" w:sz="0" w:space="0" w:color="auto"/>
                    <w:left w:val="none" w:sz="0" w:space="0" w:color="auto"/>
                    <w:bottom w:val="none" w:sz="0" w:space="0" w:color="auto"/>
                    <w:right w:val="none" w:sz="0" w:space="0" w:color="auto"/>
                  </w:divBdr>
                  <w:divsChild>
                    <w:div w:id="12878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28887">
          <w:marLeft w:val="0"/>
          <w:marRight w:val="0"/>
          <w:marTop w:val="0"/>
          <w:marBottom w:val="0"/>
          <w:divBdr>
            <w:top w:val="none" w:sz="0" w:space="0" w:color="auto"/>
            <w:left w:val="none" w:sz="0" w:space="0" w:color="auto"/>
            <w:bottom w:val="none" w:sz="0" w:space="0" w:color="auto"/>
            <w:right w:val="none" w:sz="0" w:space="0" w:color="auto"/>
          </w:divBdr>
          <w:divsChild>
            <w:div w:id="293175070">
              <w:marLeft w:val="0"/>
              <w:marRight w:val="0"/>
              <w:marTop w:val="0"/>
              <w:marBottom w:val="0"/>
              <w:divBdr>
                <w:top w:val="none" w:sz="0" w:space="0" w:color="auto"/>
                <w:left w:val="none" w:sz="0" w:space="0" w:color="auto"/>
                <w:bottom w:val="none" w:sz="0" w:space="0" w:color="auto"/>
                <w:right w:val="none" w:sz="0" w:space="0" w:color="auto"/>
              </w:divBdr>
              <w:divsChild>
                <w:div w:id="2919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2898</Words>
  <Characters>16522</Characters>
  <Application>Microsoft Office Word</Application>
  <DocSecurity>0</DocSecurity>
  <Lines>137</Lines>
  <Paragraphs>38</Paragraphs>
  <ScaleCrop>false</ScaleCrop>
  <Company>СПЭК</Company>
  <LinksUpToDate>false</LinksUpToDate>
  <CharactersWithSpaces>19382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mr.WooDi</dc:creator>
  <cp:keywords/>
  <dc:description/>
  <cp:lastModifiedBy>mr.WooDi</cp:lastModifiedBy>
  <cp:revision>3</cp:revision>
  <dcterms:created xsi:type="dcterms:W3CDTF">2001-12-31T22:03:00Z</dcterms:created>
  <dcterms:modified xsi:type="dcterms:W3CDTF">2001-12-31T22:12:00Z</dcterms:modified>
</cp:coreProperties>
</file>