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FD" w:rsidRPr="006119FD" w:rsidRDefault="008B3EDB" w:rsidP="008B3ED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Лекция 7. </w:t>
      </w:r>
      <w:r w:rsidR="006119FD" w:rsidRPr="006119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о прибылях и убытках (форма №2). Инструкция, правила и порядок заполнения</w:t>
      </w:r>
    </w:p>
    <w:p w:rsidR="006119FD" w:rsidRPr="008B3EDB" w:rsidRDefault="006119FD" w:rsidP="0061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3EDB">
        <w:rPr>
          <w:rFonts w:ascii="Times New Roman" w:eastAsia="Times New Roman" w:hAnsi="Times New Roman" w:cs="Times New Roman"/>
          <w:b/>
          <w:bCs/>
          <w:lang w:eastAsia="ru-RU"/>
        </w:rPr>
        <w:t>Отчет о прибылях и убытках</w:t>
      </w:r>
      <w:r w:rsidRPr="008B3EDB">
        <w:rPr>
          <w:rFonts w:ascii="Times New Roman" w:eastAsia="Times New Roman" w:hAnsi="Times New Roman" w:cs="Times New Roman"/>
          <w:lang w:eastAsia="ru-RU"/>
        </w:rPr>
        <w:t> характеризует финансовые результаты деятельности организации за отчетный период и то, каким образом она получила прибыли или убытки. Это достигается путем сопоставления в отчете суммарного дохода и расхода.</w:t>
      </w:r>
    </w:p>
    <w:p w:rsidR="006119FD" w:rsidRPr="008B3EDB" w:rsidRDefault="006119FD" w:rsidP="0061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3EDB">
        <w:rPr>
          <w:rFonts w:ascii="Times New Roman" w:eastAsia="Times New Roman" w:hAnsi="Times New Roman" w:cs="Times New Roman"/>
          <w:lang w:eastAsia="ru-RU"/>
        </w:rPr>
        <w:t>Отчет о прибылях и убытках вместе с </w:t>
      </w:r>
      <w:hyperlink r:id="rId5" w:tooltip="Форма №1 &quot;Бухгалтерский баланс&quot;. Правила и порядок заполнения бланка формы отчета" w:history="1">
        <w:r w:rsidRPr="008B3EDB">
          <w:rPr>
            <w:rFonts w:ascii="Times New Roman" w:eastAsia="Times New Roman" w:hAnsi="Times New Roman" w:cs="Times New Roman"/>
            <w:lang w:eastAsia="ru-RU"/>
          </w:rPr>
          <w:t>бухгалтерским балансом</w:t>
        </w:r>
      </w:hyperlink>
      <w:r w:rsidRPr="008B3EDB">
        <w:rPr>
          <w:rFonts w:ascii="Times New Roman" w:eastAsia="Times New Roman" w:hAnsi="Times New Roman" w:cs="Times New Roman"/>
          <w:lang w:eastAsia="ru-RU"/>
        </w:rPr>
        <w:t> является важным источником информации для всестороннего анализа получения прибыли.</w:t>
      </w:r>
    </w:p>
    <w:p w:rsidR="006119FD" w:rsidRPr="008B3EDB" w:rsidRDefault="006119FD" w:rsidP="0061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3EDB">
        <w:rPr>
          <w:rFonts w:ascii="Times New Roman" w:eastAsia="Times New Roman" w:hAnsi="Times New Roman" w:cs="Times New Roman"/>
          <w:lang w:eastAsia="ru-RU"/>
        </w:rPr>
        <w:t>В отчете о прибылях и убытках данные о доходах, расходах и финансовых результатах представляются в сумме нарастающим итогом с начала года до отчетной даты.</w:t>
      </w:r>
    </w:p>
    <w:p w:rsidR="006119FD" w:rsidRPr="008B3EDB" w:rsidRDefault="006119FD" w:rsidP="0061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3EDB">
        <w:rPr>
          <w:rFonts w:ascii="Times New Roman" w:eastAsia="Times New Roman" w:hAnsi="Times New Roman" w:cs="Times New Roman"/>
          <w:lang w:eastAsia="ru-RU"/>
        </w:rPr>
        <w:t>Согласно </w:t>
      </w:r>
      <w:hyperlink r:id="rId6" w:tooltip="ПБУ 4/99 &quot;Бухгалтерская отчетность организации&quot;" w:history="1">
        <w:r w:rsidRPr="008B3EDB">
          <w:rPr>
            <w:rFonts w:ascii="Times New Roman" w:eastAsia="Times New Roman" w:hAnsi="Times New Roman" w:cs="Times New Roman"/>
            <w:lang w:eastAsia="ru-RU"/>
          </w:rPr>
          <w:t>ПБУ 4/99 "Бухгалтерская отчетность организации"</w:t>
        </w:r>
      </w:hyperlink>
      <w:r w:rsidRPr="008B3EDB">
        <w:rPr>
          <w:rFonts w:ascii="Times New Roman" w:eastAsia="Times New Roman" w:hAnsi="Times New Roman" w:cs="Times New Roman"/>
          <w:lang w:eastAsia="ru-RU"/>
        </w:rPr>
        <w:t> в отчете требуется отдельно раскрывать следующие показатели:</w:t>
      </w:r>
    </w:p>
    <w:p w:rsidR="006119FD" w:rsidRPr="008B3EDB" w:rsidRDefault="006119FD" w:rsidP="006119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3EDB">
        <w:rPr>
          <w:rFonts w:ascii="Times New Roman" w:eastAsia="Times New Roman" w:hAnsi="Times New Roman" w:cs="Times New Roman"/>
          <w:lang w:eastAsia="ru-RU"/>
        </w:rPr>
        <w:t>выручку от продажи товаров, продукции, работ, услуг;</w:t>
      </w:r>
    </w:p>
    <w:p w:rsidR="006119FD" w:rsidRPr="008B3EDB" w:rsidRDefault="006119FD" w:rsidP="006119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3EDB">
        <w:rPr>
          <w:rFonts w:ascii="Times New Roman" w:eastAsia="Times New Roman" w:hAnsi="Times New Roman" w:cs="Times New Roman"/>
          <w:lang w:eastAsia="ru-RU"/>
        </w:rPr>
        <w:t>проценты к получению;</w:t>
      </w:r>
    </w:p>
    <w:p w:rsidR="006119FD" w:rsidRPr="008B3EDB" w:rsidRDefault="006119FD" w:rsidP="006119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3EDB">
        <w:rPr>
          <w:rFonts w:ascii="Times New Roman" w:eastAsia="Times New Roman" w:hAnsi="Times New Roman" w:cs="Times New Roman"/>
          <w:lang w:eastAsia="ru-RU"/>
        </w:rPr>
        <w:t>доходы от участия в других организациях;</w:t>
      </w:r>
    </w:p>
    <w:p w:rsidR="006119FD" w:rsidRPr="008B3EDB" w:rsidRDefault="006119FD" w:rsidP="006119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3EDB">
        <w:rPr>
          <w:rFonts w:ascii="Times New Roman" w:eastAsia="Times New Roman" w:hAnsi="Times New Roman" w:cs="Times New Roman"/>
          <w:lang w:eastAsia="ru-RU"/>
        </w:rPr>
        <w:t>прочие операционные доходы;</w:t>
      </w:r>
    </w:p>
    <w:p w:rsidR="006119FD" w:rsidRPr="008B3EDB" w:rsidRDefault="006119FD" w:rsidP="006119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B3EDB">
        <w:rPr>
          <w:rFonts w:ascii="Times New Roman" w:eastAsia="Times New Roman" w:hAnsi="Times New Roman" w:cs="Times New Roman"/>
          <w:lang w:eastAsia="ru-RU"/>
        </w:rPr>
        <w:t>внереализационные</w:t>
      </w:r>
      <w:proofErr w:type="spellEnd"/>
      <w:r w:rsidRPr="008B3EDB">
        <w:rPr>
          <w:rFonts w:ascii="Times New Roman" w:eastAsia="Times New Roman" w:hAnsi="Times New Roman" w:cs="Times New Roman"/>
          <w:lang w:eastAsia="ru-RU"/>
        </w:rPr>
        <w:t xml:space="preserve"> доходы;</w:t>
      </w:r>
    </w:p>
    <w:p w:rsidR="006119FD" w:rsidRPr="008B3EDB" w:rsidRDefault="006119FD" w:rsidP="006119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3EDB">
        <w:rPr>
          <w:rFonts w:ascii="Times New Roman" w:eastAsia="Times New Roman" w:hAnsi="Times New Roman" w:cs="Times New Roman"/>
          <w:lang w:eastAsia="ru-RU"/>
        </w:rPr>
        <w:t>чрезвычайные доходы.</w:t>
      </w:r>
    </w:p>
    <w:p w:rsidR="006119FD" w:rsidRPr="008B3EDB" w:rsidRDefault="006119FD" w:rsidP="0061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3EDB">
        <w:rPr>
          <w:rFonts w:ascii="Times New Roman" w:eastAsia="Times New Roman" w:hAnsi="Times New Roman" w:cs="Times New Roman"/>
          <w:lang w:eastAsia="ru-RU"/>
        </w:rPr>
        <w:t>Порядок представления данных в отчете о прибылях и убытках зависит от признания организацией доходов исходя из требований </w:t>
      </w:r>
      <w:hyperlink r:id="rId7" w:tooltip="ПБУ 9/99 &quot;Доходы организации&quot;" w:history="1">
        <w:r w:rsidRPr="008B3EDB">
          <w:rPr>
            <w:rFonts w:ascii="Times New Roman" w:eastAsia="Times New Roman" w:hAnsi="Times New Roman" w:cs="Times New Roman"/>
            <w:lang w:eastAsia="ru-RU"/>
          </w:rPr>
          <w:t>ПБУ 9/99 "Доходы организации"</w:t>
        </w:r>
      </w:hyperlink>
      <w:r w:rsidRPr="008B3EDB">
        <w:rPr>
          <w:rFonts w:ascii="Times New Roman" w:eastAsia="Times New Roman" w:hAnsi="Times New Roman" w:cs="Times New Roman"/>
          <w:lang w:eastAsia="ru-RU"/>
        </w:rPr>
        <w:t xml:space="preserve"> характера своей деятельности, вида доходов, размера и условий их получения доходами от обычных видов деятельности или прочими поступлениями (операционными, </w:t>
      </w:r>
      <w:proofErr w:type="spellStart"/>
      <w:r w:rsidRPr="008B3EDB">
        <w:rPr>
          <w:rFonts w:ascii="Times New Roman" w:eastAsia="Times New Roman" w:hAnsi="Times New Roman" w:cs="Times New Roman"/>
          <w:lang w:eastAsia="ru-RU"/>
        </w:rPr>
        <w:t>внереализационными</w:t>
      </w:r>
      <w:proofErr w:type="spellEnd"/>
      <w:r w:rsidRPr="008B3EDB">
        <w:rPr>
          <w:rFonts w:ascii="Times New Roman" w:eastAsia="Times New Roman" w:hAnsi="Times New Roman" w:cs="Times New Roman"/>
          <w:lang w:eastAsia="ru-RU"/>
        </w:rPr>
        <w:t xml:space="preserve"> или чрезвычайными).</w:t>
      </w:r>
    </w:p>
    <w:p w:rsidR="006119FD" w:rsidRPr="008B3EDB" w:rsidRDefault="006119FD" w:rsidP="0061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3EDB">
        <w:rPr>
          <w:rFonts w:ascii="Times New Roman" w:eastAsia="Times New Roman" w:hAnsi="Times New Roman" w:cs="Times New Roman"/>
          <w:lang w:eastAsia="ru-RU"/>
        </w:rPr>
        <w:t>При отражении в отчете о прибылях и убытках видов доходов, каждый из которых в отдельности составляет пять и более процентов от общей суммы доходов организации за отчетный период, в нем показывается соответствующая каждому виду часть расходов.</w:t>
      </w:r>
    </w:p>
    <w:p w:rsidR="006119FD" w:rsidRPr="008B3EDB" w:rsidRDefault="006119FD" w:rsidP="0061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3EDB">
        <w:rPr>
          <w:rFonts w:ascii="Times New Roman" w:eastAsia="Times New Roman" w:hAnsi="Times New Roman" w:cs="Times New Roman"/>
          <w:b/>
          <w:bCs/>
          <w:lang w:eastAsia="ru-RU"/>
        </w:rPr>
        <w:t>Графа 4</w:t>
      </w:r>
      <w:r w:rsidRPr="008B3EDB">
        <w:rPr>
          <w:rFonts w:ascii="Times New Roman" w:eastAsia="Times New Roman" w:hAnsi="Times New Roman" w:cs="Times New Roman"/>
          <w:lang w:eastAsia="ru-RU"/>
        </w:rPr>
        <w:t> отчета о прибылях и убытках заполняется на основе данных </w:t>
      </w:r>
      <w:r w:rsidRPr="008B3EDB">
        <w:rPr>
          <w:rFonts w:ascii="Times New Roman" w:eastAsia="Times New Roman" w:hAnsi="Times New Roman" w:cs="Times New Roman"/>
          <w:b/>
          <w:bCs/>
          <w:lang w:eastAsia="ru-RU"/>
        </w:rPr>
        <w:t>графы 3</w:t>
      </w:r>
      <w:r w:rsidRPr="008B3EDB">
        <w:rPr>
          <w:rFonts w:ascii="Times New Roman" w:eastAsia="Times New Roman" w:hAnsi="Times New Roman" w:cs="Times New Roman"/>
          <w:lang w:eastAsia="ru-RU"/>
        </w:rPr>
        <w:t> отчета за предыдущий год. Если данные за аналогичный период предыдущего года несопоставимы с данными за отчетный период, то первые из названных данных подлежат корректировке исходя из изменений учетной политики, законодательных и иных нормативных актов. Исправительные записи в бухгалтерском учете при этом не осуществляются.</w:t>
      </w:r>
    </w:p>
    <w:p w:rsidR="006119FD" w:rsidRPr="008B3EDB" w:rsidRDefault="006119FD" w:rsidP="008B3ED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3EDB">
        <w:rPr>
          <w:sz w:val="22"/>
          <w:szCs w:val="22"/>
        </w:rPr>
        <w:t>Правила и порядок заполнения раздела</w:t>
      </w:r>
      <w:r w:rsidR="008B3EDB" w:rsidRPr="008B3EDB">
        <w:rPr>
          <w:sz w:val="22"/>
          <w:szCs w:val="22"/>
        </w:rPr>
        <w:t xml:space="preserve"> </w:t>
      </w:r>
      <w:r w:rsidRPr="008B3EDB">
        <w:rPr>
          <w:sz w:val="22"/>
          <w:szCs w:val="22"/>
        </w:rPr>
        <w:t>"Доходы и расходы по обычным видам деятельности"</w:t>
      </w:r>
    </w:p>
    <w:p w:rsidR="006119FD" w:rsidRPr="008B3EDB" w:rsidRDefault="006119FD" w:rsidP="008B3EDB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8B3EDB">
        <w:rPr>
          <w:rFonts w:ascii="Times New Roman" w:hAnsi="Times New Roman" w:cs="Times New Roman"/>
          <w:color w:val="auto"/>
        </w:rPr>
        <w:t>Строка 010 "Выручка (нетто) от продажи товаров, продукции, работ, услуг</w:t>
      </w:r>
      <w:r w:rsidR="008B3EDB" w:rsidRPr="008B3EDB">
        <w:rPr>
          <w:rFonts w:ascii="Times New Roman" w:hAnsi="Times New Roman" w:cs="Times New Roman"/>
          <w:color w:val="auto"/>
        </w:rPr>
        <w:t xml:space="preserve"> </w:t>
      </w:r>
      <w:r w:rsidRPr="008B3EDB">
        <w:rPr>
          <w:rFonts w:ascii="Times New Roman" w:hAnsi="Times New Roman" w:cs="Times New Roman"/>
          <w:color w:val="auto"/>
        </w:rPr>
        <w:t>(за минусом налога на добавленную стоимость, акцизов и аналогичных обязательных платежей)"</w:t>
      </w:r>
    </w:p>
    <w:p w:rsidR="006119FD" w:rsidRPr="008B3EDB" w:rsidRDefault="006119FD" w:rsidP="006119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3EDB">
        <w:rPr>
          <w:sz w:val="22"/>
          <w:szCs w:val="22"/>
        </w:rPr>
        <w:t>В</w:t>
      </w:r>
      <w:r w:rsidRPr="008B3EDB">
        <w:rPr>
          <w:rStyle w:val="apple-converted-space"/>
          <w:sz w:val="22"/>
          <w:szCs w:val="22"/>
        </w:rPr>
        <w:t> </w:t>
      </w:r>
      <w:r w:rsidRPr="008B3EDB">
        <w:rPr>
          <w:b/>
          <w:bCs/>
          <w:sz w:val="22"/>
          <w:szCs w:val="22"/>
        </w:rPr>
        <w:t>строке 010</w:t>
      </w:r>
      <w:r w:rsidRPr="008B3EDB">
        <w:rPr>
          <w:rStyle w:val="apple-converted-space"/>
          <w:sz w:val="22"/>
          <w:szCs w:val="22"/>
        </w:rPr>
        <w:t> </w:t>
      </w:r>
      <w:r w:rsidRPr="008B3EDB">
        <w:rPr>
          <w:sz w:val="22"/>
          <w:szCs w:val="22"/>
        </w:rPr>
        <w:t>показывается выручка от реализации продукции и товаров, выполнения работ и оказания услуг, осуществлением хозяйственных операций, если доходы от указанных операций признаются организацией доходами от обычных видов деятельности.</w:t>
      </w:r>
    </w:p>
    <w:p w:rsidR="006119FD" w:rsidRPr="008B3EDB" w:rsidRDefault="006119FD" w:rsidP="006119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3EDB">
        <w:rPr>
          <w:sz w:val="22"/>
          <w:szCs w:val="22"/>
        </w:rPr>
        <w:t>Выручка признается в бухгалтерском учете организации, если выполняются условия, указанные в разделе IV ПБУ 9/99 "Доходы организации":</w:t>
      </w:r>
    </w:p>
    <w:p w:rsidR="006119FD" w:rsidRPr="008B3EDB" w:rsidRDefault="006119FD" w:rsidP="006119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3EDB">
        <w:rPr>
          <w:rFonts w:ascii="Times New Roman" w:hAnsi="Times New Roman" w:cs="Times New Roman"/>
        </w:rPr>
        <w:t>право получения указанной выручки организация имеет согласно договору, либо это право подтверждено иным образом;</w:t>
      </w:r>
    </w:p>
    <w:p w:rsidR="006119FD" w:rsidRPr="008B3EDB" w:rsidRDefault="006119FD" w:rsidP="006119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3EDB">
        <w:rPr>
          <w:rFonts w:ascii="Times New Roman" w:hAnsi="Times New Roman" w:cs="Times New Roman"/>
        </w:rPr>
        <w:t>сумма выручки может быть определена;</w:t>
      </w:r>
    </w:p>
    <w:p w:rsidR="006119FD" w:rsidRPr="008B3EDB" w:rsidRDefault="006119FD" w:rsidP="006119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3EDB">
        <w:rPr>
          <w:rFonts w:ascii="Times New Roman" w:hAnsi="Times New Roman" w:cs="Times New Roman"/>
        </w:rPr>
        <w:t>имеется уверенность в том, что в результате конкретной операции произойдет увеличение экономических выгод организации, т.е. когда организация получила в оплату актив либо отсутствует неопределенность в отношении получения этого актива;</w:t>
      </w:r>
    </w:p>
    <w:p w:rsidR="006119FD" w:rsidRPr="008B3EDB" w:rsidRDefault="006119FD" w:rsidP="006119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3EDB">
        <w:rPr>
          <w:rFonts w:ascii="Times New Roman" w:hAnsi="Times New Roman" w:cs="Times New Roman"/>
        </w:rPr>
        <w:t>право собственности (владения, пользования и распоряжения) на продукцию (товар) перешло от организации к покупателю или работа принята заказчиком (услуга оказана);</w:t>
      </w:r>
    </w:p>
    <w:p w:rsidR="006119FD" w:rsidRPr="008B3EDB" w:rsidRDefault="006119FD" w:rsidP="006119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3EDB">
        <w:rPr>
          <w:rFonts w:ascii="Times New Roman" w:hAnsi="Times New Roman" w:cs="Times New Roman"/>
        </w:rPr>
        <w:t>расходы, которые произведены или будут произведены в связи с этой операцией, могут быть определены.</w:t>
      </w:r>
    </w:p>
    <w:p w:rsidR="006119FD" w:rsidRPr="008B3EDB" w:rsidRDefault="006119FD" w:rsidP="006119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3EDB">
        <w:rPr>
          <w:sz w:val="22"/>
          <w:szCs w:val="22"/>
        </w:rPr>
        <w:t>Если в отношении денежных средств и иных активов, полученных организацией в оплату, не исполнено хотя бы одно из вышеперечисленных условий, то в бухгалтерском учете организации признается не выручка, а кредиторская задолженность.</w:t>
      </w:r>
    </w:p>
    <w:p w:rsidR="006119FD" w:rsidRPr="008B3EDB" w:rsidRDefault="006119FD" w:rsidP="006119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3EDB">
        <w:rPr>
          <w:sz w:val="22"/>
          <w:szCs w:val="22"/>
        </w:rPr>
        <w:t>Если сумма выручки от продажи продукции, выполнения работы, оказания услуги не может быть определена, то она принимается к бухгалтерскому учету в размере признанных в бухгалтерском учете расходов по изготовлению этой продукции, выполнению этой работы, оказанию этой услуги, которые будут впоследствии возмещены организации.</w:t>
      </w:r>
    </w:p>
    <w:p w:rsidR="006119FD" w:rsidRPr="008B3EDB" w:rsidRDefault="006119FD" w:rsidP="006119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3EDB">
        <w:rPr>
          <w:sz w:val="22"/>
          <w:szCs w:val="22"/>
        </w:rPr>
        <w:t>При расчете выручки в состав доходов не включаются:</w:t>
      </w:r>
    </w:p>
    <w:p w:rsidR="006119FD" w:rsidRPr="008B3EDB" w:rsidRDefault="006119FD" w:rsidP="006119F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3EDB">
        <w:rPr>
          <w:rFonts w:ascii="Times New Roman" w:hAnsi="Times New Roman" w:cs="Times New Roman"/>
        </w:rPr>
        <w:t>суммы</w:t>
      </w:r>
      <w:r w:rsidRPr="008B3EDB">
        <w:rPr>
          <w:rStyle w:val="apple-converted-space"/>
          <w:rFonts w:ascii="Times New Roman" w:hAnsi="Times New Roman" w:cs="Times New Roman"/>
        </w:rPr>
        <w:t> </w:t>
      </w:r>
      <w:hyperlink r:id="rId8" w:tooltip="Налог на добавленную стоимость (НДС) в 2012 году. Порядок учета и расчета, исчисления и возмещения. Применяемые ставки" w:history="1">
        <w:r w:rsidRPr="008B3EDB">
          <w:rPr>
            <w:rStyle w:val="a4"/>
            <w:rFonts w:ascii="Times New Roman" w:hAnsi="Times New Roman" w:cs="Times New Roman"/>
            <w:color w:val="auto"/>
            <w:u w:val="none"/>
          </w:rPr>
          <w:t>НДС</w:t>
        </w:r>
      </w:hyperlink>
      <w:r w:rsidRPr="008B3EDB">
        <w:rPr>
          <w:rFonts w:ascii="Times New Roman" w:hAnsi="Times New Roman" w:cs="Times New Roman"/>
        </w:rPr>
        <w:t>, акцизов, экспортных пошлин и иных аналогичных обязательных платежей;</w:t>
      </w:r>
    </w:p>
    <w:p w:rsidR="006119FD" w:rsidRPr="008B3EDB" w:rsidRDefault="006119FD" w:rsidP="006119F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3EDB">
        <w:rPr>
          <w:rFonts w:ascii="Times New Roman" w:hAnsi="Times New Roman" w:cs="Times New Roman"/>
        </w:rPr>
        <w:t>суммы, полученные по договорам комиссии, агентским и иным аналогичным договорам в пользу комитента, принципала и т.п.;</w:t>
      </w:r>
    </w:p>
    <w:p w:rsidR="006119FD" w:rsidRPr="008B3EDB" w:rsidRDefault="006119FD" w:rsidP="006119F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3EDB">
        <w:rPr>
          <w:rFonts w:ascii="Times New Roman" w:hAnsi="Times New Roman" w:cs="Times New Roman"/>
        </w:rPr>
        <w:t>суммы авансов, полученные в порядке предварительной оплаты продукции, товаров, работ, услуг;</w:t>
      </w:r>
    </w:p>
    <w:p w:rsidR="006119FD" w:rsidRPr="008B3EDB" w:rsidRDefault="006119FD" w:rsidP="006119F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3EDB">
        <w:rPr>
          <w:rFonts w:ascii="Times New Roman" w:hAnsi="Times New Roman" w:cs="Times New Roman"/>
        </w:rPr>
        <w:t>поступления в залог, если договором предусмотрена передача заложенного имущества залогодержателю;</w:t>
      </w:r>
    </w:p>
    <w:p w:rsidR="006119FD" w:rsidRPr="008B3EDB" w:rsidRDefault="006119FD" w:rsidP="006119F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3EDB">
        <w:rPr>
          <w:rFonts w:ascii="Times New Roman" w:hAnsi="Times New Roman" w:cs="Times New Roman"/>
        </w:rPr>
        <w:t>суммы, полученные в счет погашение кредита, займа, предоставленного заемщику.</w:t>
      </w:r>
    </w:p>
    <w:p w:rsidR="006119FD" w:rsidRPr="008B3EDB" w:rsidRDefault="006119FD" w:rsidP="006119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8B3EDB">
        <w:rPr>
          <w:sz w:val="22"/>
          <w:szCs w:val="22"/>
        </w:rPr>
        <w:t xml:space="preserve">Доходы, признанные в бухгалтерском учете как доходы от обычных видов деятельности в случае их существенности или без знания о которых заинтересованными пользователями невозможна оценка финансовых </w:t>
      </w:r>
      <w:r w:rsidRPr="008B3EDB">
        <w:rPr>
          <w:sz w:val="22"/>
          <w:szCs w:val="22"/>
        </w:rPr>
        <w:lastRenderedPageBreak/>
        <w:t>результатов деятельности организации, подлежат отражению обособленно в виде расшифровки к строке 010 или в приложении к отчету о прибылях и убытках (в случае его разработки и принятия организацией самостоятельно).</w:t>
      </w:r>
      <w:proofErr w:type="gramEnd"/>
    </w:p>
    <w:p w:rsidR="006119FD" w:rsidRPr="008B3EDB" w:rsidRDefault="006119FD" w:rsidP="006119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3EDB">
        <w:rPr>
          <w:b/>
          <w:bCs/>
          <w:sz w:val="22"/>
          <w:szCs w:val="22"/>
        </w:rPr>
        <w:t>Сумма по строке 010</w:t>
      </w:r>
      <w:r w:rsidRPr="008B3EDB">
        <w:rPr>
          <w:rStyle w:val="apple-converted-space"/>
          <w:sz w:val="22"/>
          <w:szCs w:val="22"/>
        </w:rPr>
        <w:t> </w:t>
      </w:r>
      <w:r w:rsidRPr="008B3EDB">
        <w:rPr>
          <w:sz w:val="22"/>
          <w:szCs w:val="22"/>
        </w:rPr>
        <w:t>в зависимости от порядка отражения выручки в бухгалтерском учете рассчитывается как:</w:t>
      </w:r>
    </w:p>
    <w:p w:rsidR="006119FD" w:rsidRPr="008B3EDB" w:rsidRDefault="006119FD" w:rsidP="006119F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3EDB">
        <w:rPr>
          <w:rFonts w:ascii="Times New Roman" w:hAnsi="Times New Roman" w:cs="Times New Roman"/>
        </w:rPr>
        <w:t>разница между</w:t>
      </w:r>
      <w:r w:rsidRPr="008B3EDB">
        <w:rPr>
          <w:rStyle w:val="apple-converted-space"/>
          <w:rFonts w:ascii="Times New Roman" w:hAnsi="Times New Roman" w:cs="Times New Roman"/>
        </w:rPr>
        <w:t> </w:t>
      </w:r>
      <w:hyperlink r:id="rId9" w:tooltip="Счет 90 &quot;Продажи&quot;" w:history="1">
        <w:r w:rsidRPr="008B3EDB">
          <w:rPr>
            <w:rStyle w:val="a4"/>
            <w:rFonts w:ascii="Times New Roman" w:hAnsi="Times New Roman" w:cs="Times New Roman"/>
            <w:color w:val="auto"/>
            <w:u w:val="none"/>
          </w:rPr>
          <w:t>кредитовым оборотом по счету 90 "Продажи"</w:t>
        </w:r>
      </w:hyperlink>
      <w:r w:rsidRPr="008B3EDB">
        <w:rPr>
          <w:rStyle w:val="apple-converted-space"/>
          <w:rFonts w:ascii="Times New Roman" w:hAnsi="Times New Roman" w:cs="Times New Roman"/>
        </w:rPr>
        <w:t> </w:t>
      </w:r>
      <w:r w:rsidRPr="008B3EDB">
        <w:rPr>
          <w:rFonts w:ascii="Times New Roman" w:hAnsi="Times New Roman" w:cs="Times New Roman"/>
        </w:rPr>
        <w:t>(субсчет "Выручка") и дебетовым оборотом по счету 90 (субсчета "НДС", "Акцизы", "Экспортные пошлины"), если к счету 90 открыты соответствующие субсчета;</w:t>
      </w:r>
    </w:p>
    <w:p w:rsidR="006119FD" w:rsidRPr="008B3EDB" w:rsidRDefault="006119FD" w:rsidP="006119F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3EDB">
        <w:rPr>
          <w:rFonts w:ascii="Times New Roman" w:hAnsi="Times New Roman" w:cs="Times New Roman"/>
        </w:rPr>
        <w:t>разница между кредитовым оборотом по счету 90 и дебетовым оборотом по этому счету в</w:t>
      </w:r>
      <w:r w:rsidRPr="008B3EDB">
        <w:rPr>
          <w:rStyle w:val="apple-converted-space"/>
          <w:rFonts w:ascii="Times New Roman" w:hAnsi="Times New Roman" w:cs="Times New Roman"/>
        </w:rPr>
        <w:t> </w:t>
      </w:r>
      <w:hyperlink r:id="rId10" w:tooltip="Счет 68 &quot;Расчеты по налогам и сборам&quot;" w:history="1">
        <w:r w:rsidRPr="008B3EDB">
          <w:rPr>
            <w:rStyle w:val="a4"/>
            <w:rFonts w:ascii="Times New Roman" w:hAnsi="Times New Roman" w:cs="Times New Roman"/>
            <w:color w:val="auto"/>
            <w:u w:val="none"/>
          </w:rPr>
          <w:t>корреспонденции со счетом 68</w:t>
        </w:r>
      </w:hyperlink>
      <w:r w:rsidRPr="008B3EDB">
        <w:rPr>
          <w:rStyle w:val="apple-converted-space"/>
          <w:rFonts w:ascii="Times New Roman" w:hAnsi="Times New Roman" w:cs="Times New Roman"/>
        </w:rPr>
        <w:t> </w:t>
      </w:r>
      <w:r w:rsidRPr="008B3EDB">
        <w:rPr>
          <w:rFonts w:ascii="Times New Roman" w:hAnsi="Times New Roman" w:cs="Times New Roman"/>
        </w:rPr>
        <w:t>"Расчеты по налогам и сборам" - в противном случае.</w:t>
      </w:r>
    </w:p>
    <w:p w:rsidR="006119FD" w:rsidRPr="008B3EDB" w:rsidRDefault="006119FD" w:rsidP="008B3EDB">
      <w:pPr>
        <w:pStyle w:val="4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  <w:r w:rsidRPr="008B3EDB">
        <w:rPr>
          <w:rFonts w:ascii="Times New Roman" w:hAnsi="Times New Roman" w:cs="Times New Roman"/>
          <w:color w:val="auto"/>
        </w:rPr>
        <w:t>Строка 020 "Себестоимость проданных товаров, продукции, работ, услуг"</w:t>
      </w:r>
    </w:p>
    <w:p w:rsidR="006119FD" w:rsidRPr="008B3EDB" w:rsidRDefault="006119FD" w:rsidP="006119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3EDB">
        <w:rPr>
          <w:sz w:val="22"/>
          <w:szCs w:val="22"/>
        </w:rPr>
        <w:t>По строке 020 "Себестоимость проданных товаров, продукции, работ, услуг" отчета о прибылях и убытках отражаются учтенные затраты на производство продукции, работ, услуг в доле, относящейся к проданным в отчетном периоде продукции, работам, услугам.</w:t>
      </w:r>
    </w:p>
    <w:p w:rsidR="006119FD" w:rsidRPr="008B3EDB" w:rsidRDefault="006119FD" w:rsidP="006119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3EDB">
        <w:rPr>
          <w:sz w:val="22"/>
          <w:szCs w:val="22"/>
        </w:rPr>
        <w:t>При определении себестоимости проданных продукции, работ, услуг следует руководствоваться требованиями</w:t>
      </w:r>
      <w:r w:rsidRPr="008B3EDB">
        <w:rPr>
          <w:rStyle w:val="apple-converted-space"/>
          <w:sz w:val="22"/>
          <w:szCs w:val="22"/>
        </w:rPr>
        <w:t> </w:t>
      </w:r>
      <w:hyperlink r:id="rId11" w:tooltip="ПБУ 10/99 &quot;Расходы организации&quot;" w:history="1">
        <w:r w:rsidRPr="008B3EDB">
          <w:rPr>
            <w:rStyle w:val="a4"/>
            <w:color w:val="auto"/>
            <w:sz w:val="22"/>
            <w:szCs w:val="22"/>
            <w:u w:val="none"/>
          </w:rPr>
          <w:t>ПБУ 10/99 "Расходы организации"</w:t>
        </w:r>
      </w:hyperlink>
      <w:r w:rsidRPr="008B3EDB">
        <w:rPr>
          <w:sz w:val="22"/>
          <w:szCs w:val="22"/>
        </w:rPr>
        <w:t xml:space="preserve">, отраслевыми инструкциями по вопросам планирования, учета и </w:t>
      </w:r>
      <w:proofErr w:type="spellStart"/>
      <w:r w:rsidRPr="008B3EDB">
        <w:rPr>
          <w:sz w:val="22"/>
          <w:szCs w:val="22"/>
        </w:rPr>
        <w:t>калькулирования</w:t>
      </w:r>
      <w:proofErr w:type="spellEnd"/>
      <w:r w:rsidRPr="008B3EDB">
        <w:rPr>
          <w:sz w:val="22"/>
          <w:szCs w:val="22"/>
        </w:rPr>
        <w:t xml:space="preserve"> себестоимости продукции (работ, услуг).</w:t>
      </w:r>
    </w:p>
    <w:p w:rsidR="006119FD" w:rsidRPr="008B3EDB" w:rsidRDefault="006119FD" w:rsidP="006119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3EDB">
        <w:rPr>
          <w:sz w:val="22"/>
          <w:szCs w:val="22"/>
        </w:rPr>
        <w:t>Организации, осуществляющие торговую деятельность, отражают по данной статье покупную стоимость товаров, выручка от продажи которых отражена в данном отчетном периоде.</w:t>
      </w:r>
    </w:p>
    <w:p w:rsidR="006119FD" w:rsidRPr="008B3EDB" w:rsidRDefault="006119FD" w:rsidP="006119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3EDB">
        <w:rPr>
          <w:sz w:val="22"/>
          <w:szCs w:val="22"/>
        </w:rPr>
        <w:t>Организации, являющиеся профессиональными участниками рынка ценных бумаг, отражают по данной статье покупную (учетную) стоимость ценных бумаг, выручка от продажи которых отражена в данном отчетном периоде.</w:t>
      </w:r>
    </w:p>
    <w:p w:rsidR="006119FD" w:rsidRPr="008B3EDB" w:rsidRDefault="006119FD" w:rsidP="006119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3EDB">
        <w:rPr>
          <w:sz w:val="22"/>
          <w:szCs w:val="22"/>
        </w:rPr>
        <w:t>Если организация использует для учета затрат на производство</w:t>
      </w:r>
      <w:r w:rsidRPr="008B3EDB">
        <w:rPr>
          <w:rStyle w:val="apple-converted-space"/>
          <w:sz w:val="22"/>
          <w:szCs w:val="22"/>
        </w:rPr>
        <w:t> </w:t>
      </w:r>
      <w:hyperlink r:id="rId12" w:tooltip="Счет 40 &quot;Выпуск продукции (работ, услуг)&quot;" w:history="1">
        <w:r w:rsidRPr="008B3EDB">
          <w:rPr>
            <w:rStyle w:val="a4"/>
            <w:color w:val="auto"/>
            <w:sz w:val="22"/>
            <w:szCs w:val="22"/>
            <w:u w:val="none"/>
          </w:rPr>
          <w:t>счет 40</w:t>
        </w:r>
      </w:hyperlink>
      <w:r w:rsidRPr="008B3EDB">
        <w:rPr>
          <w:rStyle w:val="apple-converted-space"/>
          <w:sz w:val="22"/>
          <w:szCs w:val="22"/>
        </w:rPr>
        <w:t> </w:t>
      </w:r>
      <w:r w:rsidRPr="008B3EDB">
        <w:rPr>
          <w:sz w:val="22"/>
          <w:szCs w:val="22"/>
        </w:rPr>
        <w:t>"Выпуск продукции (работ, услуг)", сумма превышения фактической производственной себестоимости</w:t>
      </w:r>
      <w:r w:rsidRPr="008B3EDB">
        <w:rPr>
          <w:rStyle w:val="apple-converted-space"/>
          <w:sz w:val="22"/>
          <w:szCs w:val="22"/>
        </w:rPr>
        <w:t> </w:t>
      </w:r>
      <w:hyperlink r:id="rId13" w:tooltip="Учет выпуска готовой продукции. Бухгалтерские проводки" w:history="1">
        <w:r w:rsidRPr="008B3EDB">
          <w:rPr>
            <w:rStyle w:val="a4"/>
            <w:color w:val="auto"/>
            <w:sz w:val="22"/>
            <w:szCs w:val="22"/>
            <w:u w:val="none"/>
          </w:rPr>
          <w:t>выпущенной продукции</w:t>
        </w:r>
      </w:hyperlink>
      <w:r w:rsidRPr="008B3EDB">
        <w:rPr>
          <w:sz w:val="22"/>
          <w:szCs w:val="22"/>
        </w:rPr>
        <w:t xml:space="preserve">, сданных работ и оказанных услуг над нормативной (плановой) их себестоимостью включается в статью "Себестоимость проданных товаров, продукции, работ, услуг". В </w:t>
      </w:r>
      <w:proofErr w:type="gramStart"/>
      <w:r w:rsidRPr="008B3EDB">
        <w:rPr>
          <w:sz w:val="22"/>
          <w:szCs w:val="22"/>
        </w:rPr>
        <w:t>случае</w:t>
      </w:r>
      <w:proofErr w:type="gramEnd"/>
      <w:r w:rsidRPr="008B3EDB">
        <w:rPr>
          <w:sz w:val="22"/>
          <w:szCs w:val="22"/>
        </w:rPr>
        <w:t xml:space="preserve"> когда фактическая производственная себестоимость ниже нормативной (плановой) себестоимости, сумма данного отклонения уменьшает данные по указанной статье.</w:t>
      </w:r>
    </w:p>
    <w:p w:rsidR="006119FD" w:rsidRPr="008B3EDB" w:rsidRDefault="006119FD" w:rsidP="006119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3EDB">
        <w:rPr>
          <w:sz w:val="22"/>
          <w:szCs w:val="22"/>
        </w:rPr>
        <w:t>Организации могут распределять управленческие и коммерческие расходы между реализованной и оставшейся на складе готовой продукцией (или между проданными и непроданными товарами в торговых организациях). В таком случае часть названных расходов будет включена в себестоимость продукции (товаров). При этом по строкам 030 и 040 они не отражаются.</w:t>
      </w:r>
    </w:p>
    <w:p w:rsidR="006119FD" w:rsidRPr="008B3EDB" w:rsidRDefault="006119FD" w:rsidP="006119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3EDB">
        <w:rPr>
          <w:b/>
          <w:bCs/>
          <w:sz w:val="22"/>
          <w:szCs w:val="22"/>
        </w:rPr>
        <w:t>Сумма по строке 020</w:t>
      </w:r>
      <w:r w:rsidRPr="008B3EDB">
        <w:rPr>
          <w:rStyle w:val="apple-converted-space"/>
          <w:sz w:val="22"/>
          <w:szCs w:val="22"/>
        </w:rPr>
        <w:t> </w:t>
      </w:r>
      <w:r w:rsidRPr="008B3EDB">
        <w:rPr>
          <w:sz w:val="22"/>
          <w:szCs w:val="22"/>
        </w:rPr>
        <w:t>равна дебетовому обороту по счету 90.2 "Себестоимость".</w:t>
      </w:r>
    </w:p>
    <w:p w:rsidR="006119FD" w:rsidRPr="008B3EDB" w:rsidRDefault="006119FD" w:rsidP="008B3EDB">
      <w:pPr>
        <w:pStyle w:val="4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  <w:r w:rsidRPr="008B3EDB">
        <w:rPr>
          <w:rFonts w:ascii="Times New Roman" w:hAnsi="Times New Roman" w:cs="Times New Roman"/>
          <w:color w:val="auto"/>
        </w:rPr>
        <w:t>Строка 029 "Валовая прибыль"</w:t>
      </w:r>
    </w:p>
    <w:p w:rsidR="006119FD" w:rsidRPr="008B3EDB" w:rsidRDefault="006119FD" w:rsidP="006119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3EDB">
        <w:rPr>
          <w:sz w:val="22"/>
          <w:szCs w:val="22"/>
        </w:rPr>
        <w:t>Данные</w:t>
      </w:r>
      <w:r w:rsidRPr="008B3EDB">
        <w:rPr>
          <w:rStyle w:val="apple-converted-space"/>
          <w:sz w:val="22"/>
          <w:szCs w:val="22"/>
        </w:rPr>
        <w:t> </w:t>
      </w:r>
      <w:r w:rsidRPr="008B3EDB">
        <w:rPr>
          <w:b/>
          <w:bCs/>
          <w:sz w:val="22"/>
          <w:szCs w:val="22"/>
        </w:rPr>
        <w:t>статьи "Валовая прибыль" (строка 029)</w:t>
      </w:r>
      <w:r w:rsidRPr="008B3EDB">
        <w:rPr>
          <w:rStyle w:val="apple-converted-space"/>
          <w:sz w:val="22"/>
          <w:szCs w:val="22"/>
        </w:rPr>
        <w:t> </w:t>
      </w:r>
      <w:r w:rsidRPr="008B3EDB">
        <w:rPr>
          <w:sz w:val="22"/>
          <w:szCs w:val="22"/>
        </w:rPr>
        <w:t>отчета о прибылях и убытках определяются как разница между данными строк 010 и 020 (выручка - себестоимость).</w:t>
      </w:r>
    </w:p>
    <w:p w:rsidR="006119FD" w:rsidRPr="008B3EDB" w:rsidRDefault="006119FD" w:rsidP="008B3EDB">
      <w:pPr>
        <w:pStyle w:val="4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  <w:r w:rsidRPr="008B3EDB">
        <w:rPr>
          <w:rFonts w:ascii="Times New Roman" w:hAnsi="Times New Roman" w:cs="Times New Roman"/>
          <w:color w:val="auto"/>
        </w:rPr>
        <w:t>Строка 030 "Коммерческие расходы"</w:t>
      </w:r>
    </w:p>
    <w:p w:rsidR="006119FD" w:rsidRPr="008B3EDB" w:rsidRDefault="006119FD" w:rsidP="006119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3EDB">
        <w:rPr>
          <w:sz w:val="22"/>
          <w:szCs w:val="22"/>
        </w:rPr>
        <w:t>В</w:t>
      </w:r>
      <w:r w:rsidRPr="008B3EDB">
        <w:rPr>
          <w:rStyle w:val="apple-converted-space"/>
          <w:sz w:val="22"/>
          <w:szCs w:val="22"/>
        </w:rPr>
        <w:t> </w:t>
      </w:r>
      <w:r w:rsidRPr="008B3EDB">
        <w:rPr>
          <w:b/>
          <w:bCs/>
          <w:sz w:val="22"/>
          <w:szCs w:val="22"/>
        </w:rPr>
        <w:t>строке 030 "Коммерческие расходы"</w:t>
      </w:r>
      <w:r w:rsidRPr="008B3EDB">
        <w:rPr>
          <w:rStyle w:val="apple-converted-space"/>
          <w:sz w:val="22"/>
          <w:szCs w:val="22"/>
        </w:rPr>
        <w:t> </w:t>
      </w:r>
      <w:r w:rsidRPr="008B3EDB">
        <w:rPr>
          <w:sz w:val="22"/>
          <w:szCs w:val="22"/>
        </w:rPr>
        <w:t>отражаются затраты, связанные со сбытом продукции, и издержки обращения в части, отнесенной на себестоимость в отчетном периоде (полностью или частично).</w:t>
      </w:r>
    </w:p>
    <w:p w:rsidR="006119FD" w:rsidRPr="008B3EDB" w:rsidRDefault="006119FD" w:rsidP="006119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3EDB">
        <w:rPr>
          <w:sz w:val="22"/>
          <w:szCs w:val="22"/>
        </w:rPr>
        <w:t>К коммерческим расходам можно отнести следующие расходы на упаковку, доставку, погрузку продукции, комиссионные отчисления, расходы на рекламу, представительские расходы; в торговых организациях - расходы на оплату труда, на аренду, на содержание зданий и помещений, по хранению товаров и другие.</w:t>
      </w:r>
    </w:p>
    <w:p w:rsidR="006119FD" w:rsidRPr="008B3EDB" w:rsidRDefault="006119FD" w:rsidP="006119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3EDB">
        <w:rPr>
          <w:b/>
          <w:bCs/>
          <w:sz w:val="22"/>
          <w:szCs w:val="22"/>
        </w:rPr>
        <w:t>Сумма по строке 030</w:t>
      </w:r>
      <w:r w:rsidRPr="008B3EDB">
        <w:rPr>
          <w:rStyle w:val="apple-converted-space"/>
          <w:sz w:val="22"/>
          <w:szCs w:val="22"/>
        </w:rPr>
        <w:t> </w:t>
      </w:r>
      <w:r w:rsidRPr="008B3EDB">
        <w:rPr>
          <w:sz w:val="22"/>
          <w:szCs w:val="22"/>
        </w:rPr>
        <w:t>равна сумме затрат, списанных в отчетном периоде с кредита счета 44 "Расходы на продажу" в дебет счета 90.2 "Себестоимость".</w:t>
      </w:r>
    </w:p>
    <w:p w:rsidR="006119FD" w:rsidRPr="008B3EDB" w:rsidRDefault="006119FD" w:rsidP="008B3EDB">
      <w:pPr>
        <w:pStyle w:val="4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  <w:r w:rsidRPr="008B3EDB">
        <w:rPr>
          <w:rFonts w:ascii="Times New Roman" w:hAnsi="Times New Roman" w:cs="Times New Roman"/>
          <w:color w:val="auto"/>
        </w:rPr>
        <w:t>Строка 040 "Управленческие расходы"</w:t>
      </w:r>
    </w:p>
    <w:p w:rsidR="006119FD" w:rsidRPr="008B3EDB" w:rsidRDefault="006119FD" w:rsidP="006119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B3EDB">
        <w:rPr>
          <w:sz w:val="20"/>
          <w:szCs w:val="20"/>
        </w:rPr>
        <w:t>В статье "Управленческие расходы" (строка 040) отчета о прибылях и убытках отражаются общехозяйственные расходы организации, которые собираются на одноименном счете 26, в случае, когда эти расходы списываются непосредственно со</w:t>
      </w:r>
      <w:r w:rsidRPr="008B3EDB">
        <w:rPr>
          <w:rStyle w:val="apple-converted-space"/>
          <w:sz w:val="20"/>
          <w:szCs w:val="20"/>
        </w:rPr>
        <w:t> </w:t>
      </w:r>
      <w:hyperlink r:id="rId14" w:tooltip="Счет 26 &quot;Общехозяйственные расходы&quot;" w:history="1">
        <w:r w:rsidRPr="008B3EDB">
          <w:rPr>
            <w:rStyle w:val="a4"/>
            <w:color w:val="auto"/>
            <w:sz w:val="20"/>
            <w:szCs w:val="20"/>
            <w:u w:val="none"/>
          </w:rPr>
          <w:t>счета 26</w:t>
        </w:r>
      </w:hyperlink>
      <w:r w:rsidRPr="008B3EDB">
        <w:rPr>
          <w:rStyle w:val="apple-converted-space"/>
          <w:sz w:val="20"/>
          <w:szCs w:val="20"/>
        </w:rPr>
        <w:t> </w:t>
      </w:r>
      <w:r w:rsidRPr="008B3EDB">
        <w:rPr>
          <w:sz w:val="20"/>
          <w:szCs w:val="20"/>
        </w:rPr>
        <w:t>на счет 90.2 "Себестоимость", если таковое предусмотрено учетной политикой организации. В случае, когда общехозяйственные расходы распределяются на выпущенную готовую продукцию (на счета учета затрат на производство - 20, 23, 29), эти затраты включаются в сумму по строке 020 "Себестоимость", а в строку 040 не попадают.</w:t>
      </w:r>
    </w:p>
    <w:p w:rsidR="006119FD" w:rsidRPr="008B3EDB" w:rsidRDefault="006119FD" w:rsidP="006119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B3EDB">
        <w:rPr>
          <w:sz w:val="20"/>
          <w:szCs w:val="20"/>
        </w:rPr>
        <w:t>К общехозяйственным расходам относят:</w:t>
      </w:r>
    </w:p>
    <w:p w:rsidR="006119FD" w:rsidRPr="008B3EDB" w:rsidRDefault="006119FD" w:rsidP="006119F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3EDB">
        <w:rPr>
          <w:rFonts w:ascii="Times New Roman" w:hAnsi="Times New Roman" w:cs="Times New Roman"/>
          <w:sz w:val="20"/>
          <w:szCs w:val="20"/>
        </w:rPr>
        <w:t>административно-управленческие расходы;</w:t>
      </w:r>
    </w:p>
    <w:p w:rsidR="006119FD" w:rsidRPr="008B3EDB" w:rsidRDefault="006119FD" w:rsidP="006119F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3EDB">
        <w:rPr>
          <w:rFonts w:ascii="Times New Roman" w:hAnsi="Times New Roman" w:cs="Times New Roman"/>
          <w:sz w:val="20"/>
          <w:szCs w:val="20"/>
        </w:rPr>
        <w:t>содержание общехозяйственного персонала, не связанного с производственным процессом;</w:t>
      </w:r>
    </w:p>
    <w:p w:rsidR="006119FD" w:rsidRPr="008B3EDB" w:rsidRDefault="006119FD" w:rsidP="006119F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3EDB">
        <w:rPr>
          <w:rFonts w:ascii="Times New Roman" w:hAnsi="Times New Roman" w:cs="Times New Roman"/>
          <w:sz w:val="20"/>
          <w:szCs w:val="20"/>
        </w:rPr>
        <w:t>амортизационные отчисления и расходы на ремонт основных средств управленческого и общехозяйственного назначения;</w:t>
      </w:r>
    </w:p>
    <w:p w:rsidR="006119FD" w:rsidRPr="008B3EDB" w:rsidRDefault="006119FD" w:rsidP="006119F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3EDB">
        <w:rPr>
          <w:rFonts w:ascii="Times New Roman" w:hAnsi="Times New Roman" w:cs="Times New Roman"/>
          <w:sz w:val="20"/>
          <w:szCs w:val="20"/>
        </w:rPr>
        <w:t>арендную плату за помещения общехозяйственного назначения;</w:t>
      </w:r>
    </w:p>
    <w:p w:rsidR="006119FD" w:rsidRPr="008B3EDB" w:rsidRDefault="006119FD" w:rsidP="006119F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3EDB">
        <w:rPr>
          <w:rFonts w:ascii="Times New Roman" w:hAnsi="Times New Roman" w:cs="Times New Roman"/>
          <w:sz w:val="20"/>
          <w:szCs w:val="20"/>
        </w:rPr>
        <w:t>расходы по оплате информационных, аудиторских, консультационных и других подобных услуг;</w:t>
      </w:r>
    </w:p>
    <w:p w:rsidR="006119FD" w:rsidRPr="008B3EDB" w:rsidRDefault="006119FD" w:rsidP="006119F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3EDB">
        <w:rPr>
          <w:rFonts w:ascii="Times New Roman" w:hAnsi="Times New Roman" w:cs="Times New Roman"/>
          <w:sz w:val="20"/>
          <w:szCs w:val="20"/>
        </w:rPr>
        <w:t>другие аналогичные по назначению управленческие расходы.</w:t>
      </w:r>
    </w:p>
    <w:p w:rsidR="006119FD" w:rsidRPr="008B3EDB" w:rsidRDefault="006119FD" w:rsidP="006119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B3EDB">
        <w:rPr>
          <w:sz w:val="20"/>
          <w:szCs w:val="20"/>
        </w:rPr>
        <w:t>Организацией - профессиональным участником рынка ценных бумаг по статье "Управленческие расходы" отражается сумма издержек по ее деятельности.</w:t>
      </w:r>
    </w:p>
    <w:p w:rsidR="006119FD" w:rsidRPr="008B3EDB" w:rsidRDefault="006119FD" w:rsidP="006119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3EDB">
        <w:rPr>
          <w:b/>
          <w:bCs/>
          <w:sz w:val="22"/>
          <w:szCs w:val="22"/>
        </w:rPr>
        <w:t>Сумма по строке 040</w:t>
      </w:r>
      <w:r w:rsidRPr="008B3EDB">
        <w:rPr>
          <w:rStyle w:val="apple-converted-space"/>
          <w:sz w:val="22"/>
          <w:szCs w:val="22"/>
        </w:rPr>
        <w:t> </w:t>
      </w:r>
      <w:r w:rsidRPr="008B3EDB">
        <w:rPr>
          <w:sz w:val="22"/>
          <w:szCs w:val="22"/>
        </w:rPr>
        <w:t>равна сумме затрат, списанных в отчетном периоде с кредита счета 26 в дебет счета 90.2 "Себестоимость".</w:t>
      </w:r>
    </w:p>
    <w:p w:rsidR="006119FD" w:rsidRPr="008B3EDB" w:rsidRDefault="006119FD" w:rsidP="008B3EDB">
      <w:pPr>
        <w:pStyle w:val="4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  <w:r w:rsidRPr="008B3EDB">
        <w:rPr>
          <w:rFonts w:ascii="Times New Roman" w:hAnsi="Times New Roman" w:cs="Times New Roman"/>
          <w:color w:val="auto"/>
        </w:rPr>
        <w:t>Строка 050 "Прибыль (убыток) от продаж"</w:t>
      </w:r>
    </w:p>
    <w:p w:rsidR="006119FD" w:rsidRPr="008B3EDB" w:rsidRDefault="006119FD" w:rsidP="006119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B3EDB">
        <w:rPr>
          <w:b/>
          <w:bCs/>
          <w:sz w:val="22"/>
          <w:szCs w:val="22"/>
        </w:rPr>
        <w:t>Сумма по строке 050</w:t>
      </w:r>
      <w:r w:rsidRPr="008B3EDB">
        <w:rPr>
          <w:rStyle w:val="apple-converted-space"/>
          <w:sz w:val="22"/>
          <w:szCs w:val="22"/>
        </w:rPr>
        <w:t> </w:t>
      </w:r>
      <w:r w:rsidRPr="008B3EDB">
        <w:rPr>
          <w:sz w:val="22"/>
          <w:szCs w:val="22"/>
        </w:rPr>
        <w:t>равна разнице между валовой прибылью (убытком) (строка 029) и суммой коммерческих и управленческих расходов (строки 030 и 040).</w:t>
      </w:r>
    </w:p>
    <w:p w:rsidR="002F3B40" w:rsidRPr="008B3EDB" w:rsidRDefault="002F3B40" w:rsidP="006119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2F3B40" w:rsidRPr="008B3EDB" w:rsidSect="008B3EDB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CDB"/>
    <w:multiLevelType w:val="multilevel"/>
    <w:tmpl w:val="68EE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05E2C"/>
    <w:multiLevelType w:val="multilevel"/>
    <w:tmpl w:val="36A0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F4505"/>
    <w:multiLevelType w:val="multilevel"/>
    <w:tmpl w:val="1FD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57375"/>
    <w:multiLevelType w:val="multilevel"/>
    <w:tmpl w:val="5AE6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CD4945"/>
    <w:multiLevelType w:val="multilevel"/>
    <w:tmpl w:val="30D8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9FD"/>
    <w:rsid w:val="000046A6"/>
    <w:rsid w:val="0000731C"/>
    <w:rsid w:val="00034C9A"/>
    <w:rsid w:val="00041DBD"/>
    <w:rsid w:val="0005566B"/>
    <w:rsid w:val="000560C3"/>
    <w:rsid w:val="000846B7"/>
    <w:rsid w:val="000A51F2"/>
    <w:rsid w:val="000C0DEF"/>
    <w:rsid w:val="000C2E68"/>
    <w:rsid w:val="000C3CE5"/>
    <w:rsid w:val="000C6229"/>
    <w:rsid w:val="000D2156"/>
    <w:rsid w:val="000E06F2"/>
    <w:rsid w:val="000E0C0F"/>
    <w:rsid w:val="000F33E9"/>
    <w:rsid w:val="001003E5"/>
    <w:rsid w:val="001056A2"/>
    <w:rsid w:val="00113E83"/>
    <w:rsid w:val="00121136"/>
    <w:rsid w:val="001443B3"/>
    <w:rsid w:val="00167E6E"/>
    <w:rsid w:val="00167FFA"/>
    <w:rsid w:val="00170662"/>
    <w:rsid w:val="00171902"/>
    <w:rsid w:val="00186718"/>
    <w:rsid w:val="0018741A"/>
    <w:rsid w:val="001916E9"/>
    <w:rsid w:val="001A7620"/>
    <w:rsid w:val="001B19E2"/>
    <w:rsid w:val="001C2CBB"/>
    <w:rsid w:val="001C7909"/>
    <w:rsid w:val="001D1D5C"/>
    <w:rsid w:val="001D3E6B"/>
    <w:rsid w:val="001D7A62"/>
    <w:rsid w:val="001D7B8F"/>
    <w:rsid w:val="00211A03"/>
    <w:rsid w:val="002164C9"/>
    <w:rsid w:val="00216E7F"/>
    <w:rsid w:val="00220EF5"/>
    <w:rsid w:val="00222CB0"/>
    <w:rsid w:val="00235C0F"/>
    <w:rsid w:val="00247ADE"/>
    <w:rsid w:val="002610CE"/>
    <w:rsid w:val="00262392"/>
    <w:rsid w:val="002661BE"/>
    <w:rsid w:val="00292EC6"/>
    <w:rsid w:val="002A1B3C"/>
    <w:rsid w:val="002A7DEB"/>
    <w:rsid w:val="002B4428"/>
    <w:rsid w:val="002C2422"/>
    <w:rsid w:val="002D0FE7"/>
    <w:rsid w:val="002D6C16"/>
    <w:rsid w:val="002E6A7E"/>
    <w:rsid w:val="002F02EF"/>
    <w:rsid w:val="002F3B40"/>
    <w:rsid w:val="002F56E3"/>
    <w:rsid w:val="0031098D"/>
    <w:rsid w:val="003156CD"/>
    <w:rsid w:val="00327120"/>
    <w:rsid w:val="0035515C"/>
    <w:rsid w:val="00357FEC"/>
    <w:rsid w:val="00371472"/>
    <w:rsid w:val="003851B5"/>
    <w:rsid w:val="00387E4F"/>
    <w:rsid w:val="00391AA5"/>
    <w:rsid w:val="0039257A"/>
    <w:rsid w:val="0039298E"/>
    <w:rsid w:val="003A7380"/>
    <w:rsid w:val="003B542F"/>
    <w:rsid w:val="003B5D0B"/>
    <w:rsid w:val="003E2615"/>
    <w:rsid w:val="003F5EE2"/>
    <w:rsid w:val="00400382"/>
    <w:rsid w:val="00402C59"/>
    <w:rsid w:val="00403435"/>
    <w:rsid w:val="0042390D"/>
    <w:rsid w:val="00423E15"/>
    <w:rsid w:val="00426BC5"/>
    <w:rsid w:val="00427FB1"/>
    <w:rsid w:val="00433209"/>
    <w:rsid w:val="0044500F"/>
    <w:rsid w:val="00462AB0"/>
    <w:rsid w:val="00463D4D"/>
    <w:rsid w:val="0049435A"/>
    <w:rsid w:val="004973C0"/>
    <w:rsid w:val="00497437"/>
    <w:rsid w:val="004A29DC"/>
    <w:rsid w:val="004B121F"/>
    <w:rsid w:val="004B2441"/>
    <w:rsid w:val="004C1E0B"/>
    <w:rsid w:val="004C3789"/>
    <w:rsid w:val="004C5356"/>
    <w:rsid w:val="004D29D7"/>
    <w:rsid w:val="004D5781"/>
    <w:rsid w:val="004E067F"/>
    <w:rsid w:val="004E232D"/>
    <w:rsid w:val="004E6236"/>
    <w:rsid w:val="004E7F71"/>
    <w:rsid w:val="005123CC"/>
    <w:rsid w:val="00525836"/>
    <w:rsid w:val="00536033"/>
    <w:rsid w:val="0053719D"/>
    <w:rsid w:val="00556179"/>
    <w:rsid w:val="00560B86"/>
    <w:rsid w:val="005626CE"/>
    <w:rsid w:val="0058234A"/>
    <w:rsid w:val="0058240C"/>
    <w:rsid w:val="0058399E"/>
    <w:rsid w:val="00583C3F"/>
    <w:rsid w:val="005C0D92"/>
    <w:rsid w:val="005C5B1B"/>
    <w:rsid w:val="005C5B56"/>
    <w:rsid w:val="005D0871"/>
    <w:rsid w:val="005E1911"/>
    <w:rsid w:val="005E5DD5"/>
    <w:rsid w:val="006119FD"/>
    <w:rsid w:val="0062102E"/>
    <w:rsid w:val="0062142C"/>
    <w:rsid w:val="00623407"/>
    <w:rsid w:val="006250FE"/>
    <w:rsid w:val="00681C80"/>
    <w:rsid w:val="006A3C8B"/>
    <w:rsid w:val="006B0FA8"/>
    <w:rsid w:val="006B2076"/>
    <w:rsid w:val="006B41A2"/>
    <w:rsid w:val="006C1192"/>
    <w:rsid w:val="006C2EC8"/>
    <w:rsid w:val="006C398C"/>
    <w:rsid w:val="006F289A"/>
    <w:rsid w:val="006F5F20"/>
    <w:rsid w:val="007078DB"/>
    <w:rsid w:val="00710D6D"/>
    <w:rsid w:val="00724B41"/>
    <w:rsid w:val="00726433"/>
    <w:rsid w:val="00735203"/>
    <w:rsid w:val="00746998"/>
    <w:rsid w:val="007511DC"/>
    <w:rsid w:val="0075270B"/>
    <w:rsid w:val="00797227"/>
    <w:rsid w:val="007D62AB"/>
    <w:rsid w:val="007D7699"/>
    <w:rsid w:val="00800485"/>
    <w:rsid w:val="00817D88"/>
    <w:rsid w:val="00820DB2"/>
    <w:rsid w:val="00826A25"/>
    <w:rsid w:val="00840E4F"/>
    <w:rsid w:val="00856783"/>
    <w:rsid w:val="00860DBE"/>
    <w:rsid w:val="00870AA0"/>
    <w:rsid w:val="008752B0"/>
    <w:rsid w:val="0088046C"/>
    <w:rsid w:val="00890F01"/>
    <w:rsid w:val="00894A15"/>
    <w:rsid w:val="008A7A58"/>
    <w:rsid w:val="008B0E26"/>
    <w:rsid w:val="008B3EDB"/>
    <w:rsid w:val="008C7354"/>
    <w:rsid w:val="008D05F8"/>
    <w:rsid w:val="008D3BA7"/>
    <w:rsid w:val="008D6B53"/>
    <w:rsid w:val="008E19E2"/>
    <w:rsid w:val="008E3119"/>
    <w:rsid w:val="008F22F1"/>
    <w:rsid w:val="00904BF3"/>
    <w:rsid w:val="00906B73"/>
    <w:rsid w:val="00907FC2"/>
    <w:rsid w:val="009309F8"/>
    <w:rsid w:val="00934914"/>
    <w:rsid w:val="0094196C"/>
    <w:rsid w:val="0095370E"/>
    <w:rsid w:val="00957FD4"/>
    <w:rsid w:val="00960115"/>
    <w:rsid w:val="009638B1"/>
    <w:rsid w:val="009655C1"/>
    <w:rsid w:val="00973B48"/>
    <w:rsid w:val="00984191"/>
    <w:rsid w:val="00986929"/>
    <w:rsid w:val="00996840"/>
    <w:rsid w:val="00997940"/>
    <w:rsid w:val="009A0A7D"/>
    <w:rsid w:val="009A1FDA"/>
    <w:rsid w:val="009A741F"/>
    <w:rsid w:val="009B3FE1"/>
    <w:rsid w:val="009B4436"/>
    <w:rsid w:val="009B69C1"/>
    <w:rsid w:val="009B737E"/>
    <w:rsid w:val="009C666C"/>
    <w:rsid w:val="009E3198"/>
    <w:rsid w:val="009E6EF5"/>
    <w:rsid w:val="009F3A2C"/>
    <w:rsid w:val="009F3C43"/>
    <w:rsid w:val="009F66EE"/>
    <w:rsid w:val="00A01E6B"/>
    <w:rsid w:val="00A067CC"/>
    <w:rsid w:val="00A15016"/>
    <w:rsid w:val="00A1753B"/>
    <w:rsid w:val="00A229AC"/>
    <w:rsid w:val="00A23BC1"/>
    <w:rsid w:val="00A2586D"/>
    <w:rsid w:val="00A2703D"/>
    <w:rsid w:val="00A271C9"/>
    <w:rsid w:val="00A40713"/>
    <w:rsid w:val="00A52C2D"/>
    <w:rsid w:val="00A53412"/>
    <w:rsid w:val="00A71ECB"/>
    <w:rsid w:val="00A754B3"/>
    <w:rsid w:val="00A77F16"/>
    <w:rsid w:val="00A96FC6"/>
    <w:rsid w:val="00AA304F"/>
    <w:rsid w:val="00AB7490"/>
    <w:rsid w:val="00AD0EB4"/>
    <w:rsid w:val="00AD466F"/>
    <w:rsid w:val="00AF1391"/>
    <w:rsid w:val="00AF707C"/>
    <w:rsid w:val="00B11C81"/>
    <w:rsid w:val="00B2261D"/>
    <w:rsid w:val="00B235F8"/>
    <w:rsid w:val="00B3435E"/>
    <w:rsid w:val="00B57669"/>
    <w:rsid w:val="00B6507E"/>
    <w:rsid w:val="00B71FC6"/>
    <w:rsid w:val="00B820A3"/>
    <w:rsid w:val="00B942B2"/>
    <w:rsid w:val="00BA37A3"/>
    <w:rsid w:val="00BA532E"/>
    <w:rsid w:val="00BA662B"/>
    <w:rsid w:val="00BC50F3"/>
    <w:rsid w:val="00BC724B"/>
    <w:rsid w:val="00BD139D"/>
    <w:rsid w:val="00BD63DE"/>
    <w:rsid w:val="00BF52A4"/>
    <w:rsid w:val="00C0411D"/>
    <w:rsid w:val="00C065B8"/>
    <w:rsid w:val="00C279CA"/>
    <w:rsid w:val="00C608A7"/>
    <w:rsid w:val="00C61384"/>
    <w:rsid w:val="00C656DC"/>
    <w:rsid w:val="00C70136"/>
    <w:rsid w:val="00C916BB"/>
    <w:rsid w:val="00C94ADD"/>
    <w:rsid w:val="00CA32E6"/>
    <w:rsid w:val="00CA410B"/>
    <w:rsid w:val="00CB33E6"/>
    <w:rsid w:val="00CC7762"/>
    <w:rsid w:val="00CD0D46"/>
    <w:rsid w:val="00CE0748"/>
    <w:rsid w:val="00CE2C5F"/>
    <w:rsid w:val="00CF637C"/>
    <w:rsid w:val="00D00086"/>
    <w:rsid w:val="00D0677F"/>
    <w:rsid w:val="00D10D78"/>
    <w:rsid w:val="00D12646"/>
    <w:rsid w:val="00D15A4F"/>
    <w:rsid w:val="00D300F0"/>
    <w:rsid w:val="00D41745"/>
    <w:rsid w:val="00D61EB2"/>
    <w:rsid w:val="00D62C17"/>
    <w:rsid w:val="00D728D3"/>
    <w:rsid w:val="00D8242D"/>
    <w:rsid w:val="00D863FC"/>
    <w:rsid w:val="00D87531"/>
    <w:rsid w:val="00D87A98"/>
    <w:rsid w:val="00D92DB4"/>
    <w:rsid w:val="00DA2E47"/>
    <w:rsid w:val="00DA3F30"/>
    <w:rsid w:val="00DC1335"/>
    <w:rsid w:val="00DD2D19"/>
    <w:rsid w:val="00DD2F30"/>
    <w:rsid w:val="00DD70A7"/>
    <w:rsid w:val="00DD7CEA"/>
    <w:rsid w:val="00DE1344"/>
    <w:rsid w:val="00DE34D0"/>
    <w:rsid w:val="00DF73DE"/>
    <w:rsid w:val="00E00040"/>
    <w:rsid w:val="00E02335"/>
    <w:rsid w:val="00E252D2"/>
    <w:rsid w:val="00E26756"/>
    <w:rsid w:val="00E30CB5"/>
    <w:rsid w:val="00E3136D"/>
    <w:rsid w:val="00E35AE2"/>
    <w:rsid w:val="00E3639C"/>
    <w:rsid w:val="00E561FE"/>
    <w:rsid w:val="00E6334B"/>
    <w:rsid w:val="00E63608"/>
    <w:rsid w:val="00E64BDF"/>
    <w:rsid w:val="00E667C1"/>
    <w:rsid w:val="00E67F25"/>
    <w:rsid w:val="00E707B5"/>
    <w:rsid w:val="00E874DA"/>
    <w:rsid w:val="00E9273C"/>
    <w:rsid w:val="00E9745D"/>
    <w:rsid w:val="00EA47D2"/>
    <w:rsid w:val="00EA789B"/>
    <w:rsid w:val="00EB6DB3"/>
    <w:rsid w:val="00EC389C"/>
    <w:rsid w:val="00ED6F5C"/>
    <w:rsid w:val="00EE22FA"/>
    <w:rsid w:val="00EF16A5"/>
    <w:rsid w:val="00F073D0"/>
    <w:rsid w:val="00F11F4E"/>
    <w:rsid w:val="00F13E36"/>
    <w:rsid w:val="00F32EE8"/>
    <w:rsid w:val="00F34A24"/>
    <w:rsid w:val="00F37C0F"/>
    <w:rsid w:val="00F712F0"/>
    <w:rsid w:val="00F71404"/>
    <w:rsid w:val="00F7205C"/>
    <w:rsid w:val="00F727F7"/>
    <w:rsid w:val="00F82AF1"/>
    <w:rsid w:val="00F8579D"/>
    <w:rsid w:val="00F902F3"/>
    <w:rsid w:val="00F922D1"/>
    <w:rsid w:val="00FD0CB9"/>
    <w:rsid w:val="00FD1BFE"/>
    <w:rsid w:val="00FD78D7"/>
    <w:rsid w:val="00FE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40"/>
  </w:style>
  <w:style w:type="paragraph" w:styleId="1">
    <w:name w:val="heading 1"/>
    <w:basedOn w:val="a"/>
    <w:link w:val="10"/>
    <w:uiPriority w:val="9"/>
    <w:qFormat/>
    <w:rsid w:val="00611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9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9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19FD"/>
  </w:style>
  <w:style w:type="character" w:styleId="a4">
    <w:name w:val="Hyperlink"/>
    <w:basedOn w:val="a0"/>
    <w:uiPriority w:val="99"/>
    <w:semiHidden/>
    <w:unhideWhenUsed/>
    <w:rsid w:val="006119F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11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rbuh.systecs.ru/nalog/nds/" TargetMode="External"/><Relationship Id="rId13" Type="http://schemas.openxmlformats.org/officeDocument/2006/relationships/hyperlink" Target="http://sprbuh.systecs.ru/uchet/gotovaya_produkciya/uchet_vypuska_produkc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rbuh.systecs.ru/uchet/pbu/pbu_9.html" TargetMode="External"/><Relationship Id="rId12" Type="http://schemas.openxmlformats.org/officeDocument/2006/relationships/hyperlink" Target="http://sprbuh.systecs.ru/uchet/ps/schet_4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prbuh.systecs.ru/uchet/pbu/pbu_4.html" TargetMode="External"/><Relationship Id="rId11" Type="http://schemas.openxmlformats.org/officeDocument/2006/relationships/hyperlink" Target="http://sprbuh.systecs.ru/uchet/pbu/pbu_10.html" TargetMode="External"/><Relationship Id="rId5" Type="http://schemas.openxmlformats.org/officeDocument/2006/relationships/hyperlink" Target="http://sprbuh.systecs.ru/uchet/buhgalterskaya_otchetnost/forma1_balans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prbuh.systecs.ru/uchet/ps/schet_6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rbuh.systecs.ru/uchet/ps/schet_90.html" TargetMode="External"/><Relationship Id="rId14" Type="http://schemas.openxmlformats.org/officeDocument/2006/relationships/hyperlink" Target="http://sprbuh.systecs.ru/uchet/ps/schet_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1587</Words>
  <Characters>9052</Characters>
  <Application>Microsoft Office Word</Application>
  <DocSecurity>0</DocSecurity>
  <Lines>75</Lines>
  <Paragraphs>21</Paragraphs>
  <ScaleCrop>false</ScaleCrop>
  <Company>Ya Blondinko Edition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Алёночка</dc:creator>
  <cp:keywords/>
  <dc:description/>
  <cp:lastModifiedBy>Nadejda</cp:lastModifiedBy>
  <cp:revision>4</cp:revision>
  <dcterms:created xsi:type="dcterms:W3CDTF">2013-06-03T15:10:00Z</dcterms:created>
  <dcterms:modified xsi:type="dcterms:W3CDTF">2003-07-03T02:19:00Z</dcterms:modified>
</cp:coreProperties>
</file>