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1. Научное исследование экономических явлений и процессов путём их разложения на составляющие с последующим изучением взаимосвязей и взаимозависимостей называется…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а) аудитом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бухгалтерским учётом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статистикой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экономическим анализом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 xml:space="preserve">2. Сбор, систематизация и обобщение информации, необходимой для управления производством и </w:t>
      </w:r>
      <w:proofErr w:type="gramStart"/>
      <w:r w:rsidRPr="00531D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1D44">
        <w:rPr>
          <w:rFonts w:ascii="Times New Roman" w:hAnsi="Times New Roman" w:cs="Times New Roman"/>
          <w:sz w:val="24"/>
          <w:szCs w:val="24"/>
        </w:rPr>
        <w:t xml:space="preserve"> ходом выполнения планов и производственных процессов, осуществляется с помощью…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а) экономического анализа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учёта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планирования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3. Рассмотрение изучаемого объекта как сложной динамической системы, состоящей из ряда элементов, определённым образом связанных между собой и внешней средой, составляет содержание принципа…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а) научность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комплексность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системность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объективность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д) действенность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е) систематичность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ж) оперативность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з) демократизм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и) эффективность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4. Умение быстро и чётко проводить анализ, принятие управленческих решений и их претворение в жизнь составляет содержание принципа…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а) научность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комплексность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системность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объективность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д) действенность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е) систематичность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ж) оперативность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з) демократизм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и) эффективность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 xml:space="preserve">5. По признаку времени экономический анализ делится </w:t>
      </w:r>
      <w:proofErr w:type="gramStart"/>
      <w:r w:rsidRPr="00531D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1D44">
        <w:rPr>
          <w:rFonts w:ascii="Times New Roman" w:hAnsi="Times New Roman" w:cs="Times New Roman"/>
          <w:sz w:val="24"/>
          <w:szCs w:val="24"/>
        </w:rPr>
        <w:t>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а) отраслевой и межотраслевой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предварительный и последующий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внутрихозяйственный и межхозяйственный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сравнительный, диагностический, факторный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д) внутренний и внешний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е) сплошной и выборочный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ж) комплексный и тематический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44" w:rsidRPr="00531D44" w:rsidRDefault="00691AB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1D44" w:rsidRPr="00531D44">
        <w:rPr>
          <w:rFonts w:ascii="Times New Roman" w:hAnsi="Times New Roman" w:cs="Times New Roman"/>
          <w:sz w:val="24"/>
          <w:szCs w:val="24"/>
        </w:rPr>
        <w:t>. Система общих и частных методик проведения анализа представляет собой…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а) методическое обеспечение аналитической работы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техническое обеспечение аналитической работы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программное обеспечение аналитической работы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автоматизированное рабочее место экономиста-аналитика</w:t>
      </w:r>
    </w:p>
    <w:p w:rsidR="00691AB4" w:rsidRDefault="00691AB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44" w:rsidRPr="00531D44" w:rsidRDefault="00691AB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1D44" w:rsidRPr="00531D44">
        <w:rPr>
          <w:rFonts w:ascii="Times New Roman" w:hAnsi="Times New Roman" w:cs="Times New Roman"/>
          <w:sz w:val="24"/>
          <w:szCs w:val="24"/>
        </w:rPr>
        <w:t>. Общесистемные и специальные программные продукты представляют собой…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lastRenderedPageBreak/>
        <w:t>а) методическое обеспечение аналитической работы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б) техническое обеспечение аналитической работы</w:t>
      </w:r>
    </w:p>
    <w:p w:rsidR="00531D44" w:rsidRP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в) программное обеспечение аналитической работы</w:t>
      </w:r>
    </w:p>
    <w:p w:rsid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4">
        <w:rPr>
          <w:rFonts w:ascii="Times New Roman" w:hAnsi="Times New Roman" w:cs="Times New Roman"/>
          <w:sz w:val="24"/>
          <w:szCs w:val="24"/>
        </w:rPr>
        <w:t>г) автоматизированное рабочее место экономиста-аналитика</w:t>
      </w:r>
    </w:p>
    <w:p w:rsid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источникам информации планового характера относятся…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экономический паспорт предприятия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данные оперативной памяти ПЭВМ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указы Президента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решения арбитража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техническая документация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сметы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проектные задания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текущие планы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источникам информации учётного характера относятся…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баланс предприятия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отчёт о прибылях и убытках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авансовый отчёт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акты ревизий и проверок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приказы вышестоящих органов управления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материалы специальных обследований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перспективные планы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технологические карты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отношению к объекту исследования информация подразделяется </w:t>
      </w:r>
      <w:proofErr w:type="gramStart"/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внутреннюю и внешнюю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основную и вспомогательную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регулярную и эпизодическую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первичную и вторичную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оборота по приёму определяется…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уволенных работников / среднесписочная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принятых работников / среднемесячная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работников, проработавших весь год / среднесписочная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работников, уволенных по собственному желанию и за нарушения трудовой дисциплины / среднесписочная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 оборота по выбытию определяется…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уволенных работников / среднесписочная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принятых работников / среднемесячная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работников, проработавших весь год / среднесписочная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работников, уволенных по собственному желанию и за нарушения трудовой дисциплины / среднесписочная численность персонала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Резерв увеличения выпуска продукции за счёт создания дополнительных рабочих мест определяется…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умножением количества дополнительных рабочих мест на фактическую среднегодовую выработку рабочего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делением количества дополнительных рабочих мест на фактическую среднегодовую выработку рабочего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умножением количества дополнительных рабочих мест на плановую среднегодовую выработку рабочего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делением количества дополнительных рабочих мест на плановую среднегодовую выработку рабочего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Резерв увеличения выпуска продукции за счёт сокращения потерь рабочего времени определяется…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потери рабочего времени по вине предприятия * плановая среднечасовая выработка продукции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потери рабочего времени по вине предприятия * фактическая среднечасовая выработка продукции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потери рабочего времени по вине работника * плановая среднечасовая выработка продукции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потери рабочего времени по вине работника * фактическая среднечасовая выработка продукции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F7" w:rsidRPr="00116AF7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AF7"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частным показателям использования трудовых ресурсов относятся…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затраты времени на выполнение единицы определённого вида работ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среднегодовая выработка продукции одним работником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среднедневная выработка продукции одним работником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объём выполненных работ за единицу времени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трудоёмкость продукции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выпуска продукции в натуральном выражении за один человеко-день</w:t>
      </w:r>
    </w:p>
    <w:p w:rsidR="00116AF7" w:rsidRP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среднечасовая выработка продукции одним работником</w:t>
      </w:r>
    </w:p>
    <w:p w:rsidR="00116AF7" w:rsidRDefault="00116AF7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Коэффициент обновления основных производственных фондов рассчитывается…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делением остаточной стоимости основных фондов на их первоначальную стоимость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делением стоимости новых основных фондов на стоимость основных фондов на конец периода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делением стоимости выбывших основных фондов на стоимость основных фондов на начало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периода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делением суммы прироста основных фондов на стоимость основных фондов на начало периода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делением суммы износа основных фондов на их первоначальную стоимость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Коэффициент износа основных фондов рассчитывается…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делением остаточной стоимости основных фондов на их первоначальную стоимость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делением стоимости новых основных фондов на стоимость основных фондов на конец периода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делением стоимости выбывших основных фондов на стоимость основных фондов на начало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периода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делением суммы прироста основных фондов на стоимость основных фондов на начало периода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делением суммы износа основных фондов на их первоначальную стоимость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показателям движения и технического состояния основных производственных фондов относятся…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фондорентабельность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фондовооружённость</w:t>
      </w:r>
      <w:proofErr w:type="spellEnd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коэффициент выбытия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коэффициент износа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фондоотдача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коэффициент обновления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показателям, характеризующим уровень обеспеченности предприятия основными производственными фондами, относятся…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фондорентабельность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фондовооружённость</w:t>
      </w:r>
      <w:proofErr w:type="spellEnd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коэффициент выбытия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коэффициент износа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фондоотдача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коэффициент обновления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Величина текущего запаса сырья и материалов определяется как…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интервал поставки в днях * среднесуточный расход материала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интервал поставки в днях / среднесуточный расход материала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интервал поставки в днях * среднегодовой расход материала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интервал поставки в днях / среднегодовой расход материала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обобщающим показателям эффективности использования материальных ресурсов относятся…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сырьеёмкость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материалоотдача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материалоёмкость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топливоёмкость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металлоёмкость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прибыль на 1 руб. материальных затрат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коэффициент материальных затрат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удельный вес материальных затрат в себестоимости продукции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частным показателям эффективности использования материальных ресурсов относятся…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сырьеёмкость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материалоотдача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материалоёмкость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топливоёмкость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металлоёмкость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прибыль на 1 руб. материальных затрат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коэффициент материальных затрат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удельный вес материальных затрат в себестоимости продукции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Отношение суммы полученной прибыли от основной деятельности к сумме материальных затрат представляет собой…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коэффициент материальных затрат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удельный вес материальных затрат в себестоимости продукции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прибыль на 1 руб. материальных затрат</w:t>
      </w:r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материалоотдача</w:t>
      </w:r>
      <w:proofErr w:type="spellEnd"/>
    </w:p>
    <w:p w:rsidR="00691AB4" w:rsidRPr="00691AB4" w:rsidRDefault="00691AB4" w:rsidP="0069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материалоёмкость</w:t>
      </w:r>
    </w:p>
    <w:p w:rsidR="00691AB4" w:rsidRPr="00691AB4" w:rsidRDefault="00691AB4" w:rsidP="0011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44" w:rsidRDefault="00531D44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AF7" w:rsidRPr="00116AF7" w:rsidRDefault="00116AF7" w:rsidP="0053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AF7" w:rsidRPr="00116AF7" w:rsidSect="00691AB4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44"/>
    <w:rsid w:val="000F3D5A"/>
    <w:rsid w:val="00116AF7"/>
    <w:rsid w:val="00531D44"/>
    <w:rsid w:val="006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79AE-5D92-4F67-9DE9-BCA54B07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AMK_26_12_2012</dc:creator>
  <cp:lastModifiedBy>AMK_26_12_2012</cp:lastModifiedBy>
  <cp:revision>3</cp:revision>
  <dcterms:created xsi:type="dcterms:W3CDTF">2015-04-10T10:08:00Z</dcterms:created>
  <dcterms:modified xsi:type="dcterms:W3CDTF">2015-04-10T10:52:00Z</dcterms:modified>
</cp:coreProperties>
</file>