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E5" w:rsidRPr="00A25AE5" w:rsidRDefault="00A25AE5" w:rsidP="00A25A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5AE5">
        <w:rPr>
          <w:rFonts w:ascii="Times New Roman" w:hAnsi="Times New Roman" w:cs="Times New Roman"/>
          <w:b/>
          <w:sz w:val="28"/>
        </w:rPr>
        <w:t>Министерство образования и науки Российской Федерации</w:t>
      </w:r>
    </w:p>
    <w:p w:rsidR="00A25AE5" w:rsidRPr="00A25AE5" w:rsidRDefault="00A25AE5" w:rsidP="00A25A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E5">
        <w:rPr>
          <w:rFonts w:ascii="Times New Roman" w:hAnsi="Times New Roman" w:cs="Times New Roman"/>
          <w:b/>
          <w:sz w:val="28"/>
          <w:szCs w:val="28"/>
        </w:rPr>
        <w:t>ОГБПОУ «Смоленская академия профессионального образования»</w:t>
      </w:r>
    </w:p>
    <w:p w:rsidR="008D756E" w:rsidRPr="00532807" w:rsidRDefault="008D756E" w:rsidP="00A25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07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8D756E" w:rsidRDefault="008D756E" w:rsidP="008D75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3C77">
        <w:rPr>
          <w:rFonts w:ascii="Times New Roman" w:hAnsi="Times New Roman" w:cs="Times New Roman"/>
          <w:b/>
          <w:sz w:val="28"/>
          <w:szCs w:val="24"/>
        </w:rPr>
        <w:t xml:space="preserve">конкурса профессиональных достижений </w:t>
      </w:r>
      <w:r>
        <w:rPr>
          <w:rFonts w:ascii="Times New Roman" w:hAnsi="Times New Roman" w:cs="Times New Roman"/>
          <w:b/>
          <w:sz w:val="28"/>
          <w:szCs w:val="24"/>
        </w:rPr>
        <w:t>выпускников</w:t>
      </w:r>
      <w:r w:rsidRPr="00133C77">
        <w:rPr>
          <w:rFonts w:ascii="Times New Roman" w:hAnsi="Times New Roman" w:cs="Times New Roman"/>
          <w:b/>
          <w:sz w:val="28"/>
          <w:szCs w:val="24"/>
        </w:rPr>
        <w:t xml:space="preserve"> СПО </w:t>
      </w:r>
    </w:p>
    <w:p w:rsidR="008D756E" w:rsidRPr="00133C77" w:rsidRDefault="008D756E" w:rsidP="008D75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77">
        <w:rPr>
          <w:rFonts w:ascii="Times New Roman" w:hAnsi="Times New Roman" w:cs="Times New Roman"/>
          <w:b/>
          <w:sz w:val="28"/>
          <w:szCs w:val="24"/>
        </w:rPr>
        <w:t>«Профессионал будущего»</w:t>
      </w: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2AC" w:rsidRPr="00532807" w:rsidRDefault="00BC72AC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Pr="00532807" w:rsidRDefault="008D756E" w:rsidP="008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56E" w:rsidRDefault="008D756E" w:rsidP="008D75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6D5AFB">
        <w:rPr>
          <w:rFonts w:ascii="Times New Roman" w:hAnsi="Times New Roman" w:cs="Times New Roman"/>
          <w:sz w:val="28"/>
          <w:szCs w:val="24"/>
        </w:rPr>
        <w:t>Смоленск</w:t>
      </w:r>
      <w:r w:rsidR="006D5AFB" w:rsidRPr="006D5AFB">
        <w:rPr>
          <w:rFonts w:ascii="Times New Roman" w:hAnsi="Times New Roman" w:cs="Times New Roman"/>
          <w:sz w:val="28"/>
          <w:szCs w:val="24"/>
        </w:rPr>
        <w:t>,</w:t>
      </w:r>
      <w:r w:rsidRPr="006D5AFB">
        <w:rPr>
          <w:rFonts w:ascii="Times New Roman" w:hAnsi="Times New Roman" w:cs="Times New Roman"/>
          <w:sz w:val="28"/>
          <w:szCs w:val="24"/>
        </w:rPr>
        <w:t xml:space="preserve"> 2016</w:t>
      </w:r>
    </w:p>
    <w:p w:rsidR="00A25AE5" w:rsidRPr="00532807" w:rsidRDefault="00A25AE5" w:rsidP="008D75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853260" w:rsidRPr="00F43022" w:rsidRDefault="00AB5EB9" w:rsidP="003B30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483B" w:rsidRPr="008E235A" w:rsidRDefault="00057DA7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тенденцией</w:t>
      </w:r>
      <w:r w:rsidR="0010483B" w:rsidRPr="008E235A">
        <w:rPr>
          <w:rFonts w:ascii="Times New Roman" w:hAnsi="Times New Roman" w:cs="Times New Roman"/>
          <w:sz w:val="28"/>
          <w:szCs w:val="28"/>
        </w:rPr>
        <w:t xml:space="preserve"> последних десятилетий являются мощные интеграционные процессы, охватившие все сферы социальной жизни. Образование и наука становятся глобальным фактором общественного развития, выдвигаются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10483B" w:rsidRPr="008E235A">
        <w:rPr>
          <w:rFonts w:ascii="Times New Roman" w:hAnsi="Times New Roman" w:cs="Times New Roman"/>
          <w:sz w:val="28"/>
          <w:szCs w:val="28"/>
        </w:rPr>
        <w:t>в число наиболее важных национальных и общемировых приоритетов, выступают как «важнейшие компоненты культурного, социального и экономически устойчивого развития людей, сообществ, наций».</w:t>
      </w:r>
    </w:p>
    <w:p w:rsidR="00417793" w:rsidRDefault="00B5420E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>Развитие экономики России и гуманизация современного общества обуславливают внимание к проблеме  подготовки рабочих ка</w:t>
      </w:r>
      <w:r w:rsidR="00417793" w:rsidRPr="008E235A">
        <w:rPr>
          <w:rFonts w:ascii="Times New Roman" w:hAnsi="Times New Roman" w:cs="Times New Roman"/>
          <w:sz w:val="28"/>
          <w:szCs w:val="28"/>
        </w:rPr>
        <w:t xml:space="preserve">дров и специалистов  </w:t>
      </w:r>
      <w:r w:rsidR="00057DA7">
        <w:rPr>
          <w:rFonts w:ascii="Times New Roman" w:hAnsi="Times New Roman" w:cs="Times New Roman"/>
          <w:sz w:val="28"/>
          <w:szCs w:val="28"/>
        </w:rPr>
        <w:br/>
      </w:r>
      <w:r w:rsidR="00417793" w:rsidRPr="008E235A">
        <w:rPr>
          <w:rFonts w:ascii="Times New Roman" w:hAnsi="Times New Roman" w:cs="Times New Roman"/>
          <w:sz w:val="28"/>
          <w:szCs w:val="28"/>
        </w:rPr>
        <w:t>с развитой, гармонич</w:t>
      </w:r>
      <w:r w:rsidR="00DB6A06">
        <w:rPr>
          <w:rFonts w:ascii="Times New Roman" w:hAnsi="Times New Roman" w:cs="Times New Roman"/>
          <w:sz w:val="28"/>
          <w:szCs w:val="28"/>
        </w:rPr>
        <w:t>ной структурой внутреннего мира</w:t>
      </w:r>
      <w:r w:rsidR="00417793" w:rsidRPr="008E235A">
        <w:rPr>
          <w:rFonts w:ascii="Times New Roman" w:hAnsi="Times New Roman" w:cs="Times New Roman"/>
          <w:sz w:val="28"/>
          <w:szCs w:val="28"/>
        </w:rPr>
        <w:t xml:space="preserve"> высокопрофессиональных специалистов, способных на сегодняшнем рынке труда быть востребованными и конкурентоспособными.</w:t>
      </w:r>
    </w:p>
    <w:p w:rsidR="00D44B85" w:rsidRPr="008E235A" w:rsidRDefault="00D44B85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 xml:space="preserve">Возрастающий спрос рынка труда на выпускников </w:t>
      </w:r>
      <w:r w:rsidR="00DB6A0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D44B8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(далее – СПО), повышение уровня требований к квалификациям, профессионализму и трудовой мобильности выпускников влекут за собой понимание необходимости повышения конкурентоспособности студентов выпускных курсов профессиональных образовательных организаций</w:t>
      </w:r>
      <w:r w:rsidR="00DB6A06">
        <w:rPr>
          <w:rFonts w:ascii="Times New Roman" w:hAnsi="Times New Roman" w:cs="Times New Roman"/>
          <w:sz w:val="28"/>
          <w:szCs w:val="28"/>
        </w:rPr>
        <w:t>, осваивающих программы</w:t>
      </w:r>
      <w:r w:rsidRPr="00D44B85">
        <w:rPr>
          <w:rFonts w:ascii="Times New Roman" w:hAnsi="Times New Roman" w:cs="Times New Roman"/>
          <w:sz w:val="28"/>
          <w:szCs w:val="28"/>
        </w:rPr>
        <w:t xml:space="preserve"> СПО.</w:t>
      </w:r>
    </w:p>
    <w:p w:rsidR="00D44B85" w:rsidRDefault="00D44B85" w:rsidP="004F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Сегодня перед системой СПО поставлена  стратегическая задача</w:t>
      </w:r>
      <w:r w:rsidR="00DB6A06">
        <w:rPr>
          <w:rFonts w:ascii="Times New Roman" w:hAnsi="Times New Roman" w:cs="Times New Roman"/>
          <w:sz w:val="28"/>
          <w:szCs w:val="28"/>
        </w:rPr>
        <w:t xml:space="preserve"> -</w:t>
      </w:r>
      <w:r w:rsidRPr="00D44B85">
        <w:rPr>
          <w:rFonts w:ascii="Times New Roman" w:hAnsi="Times New Roman" w:cs="Times New Roman"/>
          <w:sz w:val="28"/>
          <w:szCs w:val="28"/>
        </w:rPr>
        <w:t xml:space="preserve"> построение современной модели подготовки кадров нового поколения, адекватной тем изменениям, которые происходят в российском обществе. Очевидно, что только образовательной программы для формирования полноценного резерва кадров для промышленности и предпринимательства недостаточно. Необходима реализация комплекса мер по развитию особой группы социальных компетенций (softskills) студентов, по проектированию карьерных, предпринимательских траекторий выпускников и поддержке талантливых студентов в процессе их интеграции в трудовую жизнь.  </w:t>
      </w:r>
    </w:p>
    <w:p w:rsidR="00583631" w:rsidRPr="008E235A" w:rsidRDefault="007A6B2D" w:rsidP="004F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>Р</w:t>
      </w:r>
      <w:r w:rsidR="006C1B38" w:rsidRPr="008E235A">
        <w:rPr>
          <w:rFonts w:ascii="Times New Roman" w:hAnsi="Times New Roman" w:cs="Times New Roman"/>
          <w:sz w:val="28"/>
          <w:szCs w:val="28"/>
        </w:rPr>
        <w:t>ынок труда в современных экономических условиях характеризуется высокой конкуренцией и предъявляет к человеку жесткие требования: наличи</w:t>
      </w:r>
      <w:r w:rsidR="009C2830" w:rsidRPr="008E235A">
        <w:rPr>
          <w:rFonts w:ascii="Times New Roman" w:hAnsi="Times New Roman" w:cs="Times New Roman"/>
          <w:sz w:val="28"/>
          <w:szCs w:val="28"/>
        </w:rPr>
        <w:t>е</w:t>
      </w:r>
      <w:r w:rsidR="006C1B38" w:rsidRPr="008E235A">
        <w:rPr>
          <w:rFonts w:ascii="Times New Roman" w:hAnsi="Times New Roman" w:cs="Times New Roman"/>
          <w:sz w:val="28"/>
          <w:szCs w:val="28"/>
        </w:rPr>
        <w:t xml:space="preserve"> не только соответствующей квалификации, но и умения презентовать себя. </w:t>
      </w:r>
      <w:r w:rsidR="003F271E" w:rsidRPr="008E235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C1B38" w:rsidRPr="008E235A">
        <w:rPr>
          <w:rFonts w:ascii="Times New Roman" w:hAnsi="Times New Roman" w:cs="Times New Roman"/>
          <w:sz w:val="28"/>
          <w:szCs w:val="28"/>
        </w:rPr>
        <w:lastRenderedPageBreak/>
        <w:t xml:space="preserve">заставляет выпускников быть готовыми заявить о себе как о гибкой и хорошо адаптируемой </w:t>
      </w:r>
      <w:r w:rsidR="00EC5E79" w:rsidRPr="008E235A">
        <w:rPr>
          <w:rFonts w:ascii="Times New Roman" w:hAnsi="Times New Roman" w:cs="Times New Roman"/>
          <w:sz w:val="28"/>
          <w:szCs w:val="28"/>
        </w:rPr>
        <w:t>личности,</w:t>
      </w:r>
      <w:r w:rsidR="006C1B38" w:rsidRPr="008E235A">
        <w:rPr>
          <w:rFonts w:ascii="Times New Roman" w:hAnsi="Times New Roman" w:cs="Times New Roman"/>
          <w:sz w:val="28"/>
          <w:szCs w:val="28"/>
        </w:rPr>
        <w:t xml:space="preserve"> которая готова принять вызов складывающейся ситуации и выстроить оптимальный карьерный путь.</w:t>
      </w:r>
      <w:r w:rsidR="00397145" w:rsidRPr="008E235A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6C1B38" w:rsidRPr="008E235A">
        <w:rPr>
          <w:rFonts w:ascii="Times New Roman" w:hAnsi="Times New Roman" w:cs="Times New Roman"/>
          <w:sz w:val="28"/>
          <w:szCs w:val="28"/>
        </w:rPr>
        <w:t xml:space="preserve">требования к профессиональному образованию рабочих </w:t>
      </w:r>
      <w:r w:rsidRPr="008E235A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6C1B38" w:rsidRPr="008E235A">
        <w:rPr>
          <w:rFonts w:ascii="Times New Roman" w:hAnsi="Times New Roman" w:cs="Times New Roman"/>
          <w:sz w:val="28"/>
          <w:szCs w:val="28"/>
        </w:rPr>
        <w:t>и специалистов дополняются универсальными для любой отрасли профессиональными и ключевыми компетенциями</w:t>
      </w:r>
      <w:r w:rsidR="003F271E" w:rsidRPr="008E235A">
        <w:rPr>
          <w:rFonts w:ascii="Times New Roman" w:hAnsi="Times New Roman" w:cs="Times New Roman"/>
          <w:sz w:val="28"/>
          <w:szCs w:val="28"/>
        </w:rPr>
        <w:t xml:space="preserve"> (</w:t>
      </w:r>
      <w:r w:rsidR="006C1B38" w:rsidRPr="008E235A">
        <w:rPr>
          <w:rFonts w:ascii="Times New Roman" w:hAnsi="Times New Roman" w:cs="Times New Roman"/>
          <w:sz w:val="28"/>
          <w:szCs w:val="28"/>
        </w:rPr>
        <w:t>коммуникативные навыки, умение работать в команде, компьютерная грамотность, готовность к непрерывному самообразованию и т.д.</w:t>
      </w:r>
      <w:r w:rsidR="00057DA7">
        <w:rPr>
          <w:rFonts w:ascii="Times New Roman" w:hAnsi="Times New Roman" w:cs="Times New Roman"/>
          <w:sz w:val="28"/>
          <w:szCs w:val="28"/>
        </w:rPr>
        <w:t xml:space="preserve">), которые </w:t>
      </w:r>
      <w:r w:rsidR="003F271E" w:rsidRPr="008E235A">
        <w:rPr>
          <w:rFonts w:ascii="Times New Roman" w:hAnsi="Times New Roman" w:cs="Times New Roman"/>
          <w:sz w:val="28"/>
          <w:szCs w:val="28"/>
        </w:rPr>
        <w:t>в</w:t>
      </w:r>
      <w:r w:rsidR="006C1B38" w:rsidRPr="008E235A">
        <w:rPr>
          <w:rFonts w:ascii="Times New Roman" w:hAnsi="Times New Roman" w:cs="Times New Roman"/>
          <w:sz w:val="28"/>
          <w:szCs w:val="28"/>
        </w:rPr>
        <w:t xml:space="preserve"> процессе построения профессиональной карьеры обеспечивают мобильность</w:t>
      </w:r>
      <w:r w:rsidR="004F7F6A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6C1B38" w:rsidRPr="008E235A">
        <w:rPr>
          <w:rFonts w:ascii="Times New Roman" w:hAnsi="Times New Roman" w:cs="Times New Roman"/>
          <w:sz w:val="28"/>
          <w:szCs w:val="28"/>
        </w:rPr>
        <w:t>и повышают его конкурентоспособность на рынке труда</w:t>
      </w:r>
      <w:r w:rsidR="00397145" w:rsidRPr="008E235A">
        <w:rPr>
          <w:rFonts w:ascii="Times New Roman" w:hAnsi="Times New Roman" w:cs="Times New Roman"/>
          <w:sz w:val="28"/>
          <w:szCs w:val="28"/>
        </w:rPr>
        <w:t>.</w:t>
      </w:r>
    </w:p>
    <w:p w:rsidR="00583631" w:rsidRDefault="00583631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развития системы подготовки рабочих кадров и формирования прикладных квалификаций в Р</w:t>
      </w:r>
      <w:r w:rsidR="00E6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61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2020 года в качестве одной из основных задач провозглашает создание условий для успешной социализации </w:t>
      </w:r>
      <w:r w:rsid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эффективной самореализации обучающихся. Это значит, что первоочередной задачей профессиональной образовательной организации </w:t>
      </w:r>
      <w:r w:rsidRPr="008E23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7DA7">
        <w:rPr>
          <w:rFonts w:ascii="Times New Roman" w:hAnsi="Times New Roman" w:cs="Times New Roman"/>
          <w:sz w:val="28"/>
          <w:szCs w:val="28"/>
        </w:rPr>
        <w:t>–</w:t>
      </w:r>
      <w:r w:rsidRPr="008E235A">
        <w:rPr>
          <w:rFonts w:ascii="Times New Roman" w:hAnsi="Times New Roman" w:cs="Times New Roman"/>
          <w:sz w:val="28"/>
          <w:szCs w:val="28"/>
        </w:rPr>
        <w:t xml:space="preserve"> ПОО)</w:t>
      </w:r>
      <w:r w:rsidRPr="008E2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воспитания «профессионала будущего» является создание условий для развития «адаптивных ресурсов» выпускников</w:t>
      </w:r>
      <w:r w:rsidR="00DB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B85" w:rsidRPr="008E235A">
        <w:rPr>
          <w:rFonts w:ascii="Times New Roman" w:hAnsi="Times New Roman" w:cs="Times New Roman"/>
          <w:sz w:val="28"/>
          <w:szCs w:val="28"/>
        </w:rPr>
        <w:t>с точки зрения обеспечения их занятости и самозанятости.</w:t>
      </w:r>
    </w:p>
    <w:p w:rsidR="00D44B85" w:rsidRPr="008E235A" w:rsidRDefault="00D44B85" w:rsidP="00D44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>Предпринимательство для способной, социально ориентированной молодежи - база для реализации деловой активности, основа для формирования и расширения среднего, уверенно «стоящего на ногах»,  класса, а значит, для устойчивого развития в стране массового социально и экономически здорового слоя, заинтересованного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8E235A">
        <w:rPr>
          <w:rFonts w:ascii="Times New Roman" w:hAnsi="Times New Roman" w:cs="Times New Roman"/>
          <w:sz w:val="28"/>
          <w:szCs w:val="28"/>
        </w:rPr>
        <w:t xml:space="preserve">в стабильности общества и развитии демократических основ. </w:t>
      </w:r>
    </w:p>
    <w:p w:rsidR="004A0F45" w:rsidRDefault="00DB6A06" w:rsidP="00057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4A0F45" w:rsidRPr="008E235A">
        <w:rPr>
          <w:rFonts w:ascii="Times New Roman" w:hAnsi="Times New Roman" w:cs="Times New Roman"/>
          <w:sz w:val="28"/>
          <w:szCs w:val="28"/>
        </w:rPr>
        <w:t xml:space="preserve"> показатель занятости среди выпускников ПОО значительно превышает показатель самозанятости,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F45" w:rsidRPr="008E235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F45" w:rsidRPr="008E235A">
        <w:rPr>
          <w:rFonts w:ascii="Times New Roman" w:hAnsi="Times New Roman" w:cs="Times New Roman"/>
          <w:sz w:val="28"/>
          <w:szCs w:val="28"/>
        </w:rPr>
        <w:t xml:space="preserve"> связано </w:t>
      </w:r>
      <w:r w:rsidR="00057DA7">
        <w:rPr>
          <w:rFonts w:ascii="Times New Roman" w:hAnsi="Times New Roman" w:cs="Times New Roman"/>
          <w:sz w:val="28"/>
          <w:szCs w:val="28"/>
        </w:rPr>
        <w:br/>
      </w:r>
      <w:r w:rsidR="004A0F45" w:rsidRPr="008E235A">
        <w:rPr>
          <w:rFonts w:ascii="Times New Roman" w:hAnsi="Times New Roman" w:cs="Times New Roman"/>
          <w:sz w:val="28"/>
          <w:szCs w:val="28"/>
        </w:rPr>
        <w:t xml:space="preserve">с </w:t>
      </w:r>
      <w:r w:rsidR="005A06A2" w:rsidRPr="008E235A">
        <w:rPr>
          <w:rFonts w:ascii="Times New Roman" w:hAnsi="Times New Roman" w:cs="Times New Roman"/>
          <w:sz w:val="28"/>
          <w:szCs w:val="28"/>
        </w:rPr>
        <w:t xml:space="preserve">неуверенностью </w:t>
      </w:r>
      <w:r w:rsidR="004A0F45" w:rsidRPr="008E235A">
        <w:rPr>
          <w:rFonts w:ascii="Times New Roman" w:hAnsi="Times New Roman" w:cs="Times New Roman"/>
          <w:sz w:val="28"/>
          <w:szCs w:val="28"/>
        </w:rPr>
        <w:t xml:space="preserve">современной молодежи </w:t>
      </w:r>
      <w:r w:rsidR="005A06A2" w:rsidRPr="008E235A">
        <w:rPr>
          <w:rFonts w:ascii="Times New Roman" w:hAnsi="Times New Roman" w:cs="Times New Roman"/>
          <w:sz w:val="28"/>
          <w:szCs w:val="28"/>
        </w:rPr>
        <w:t xml:space="preserve">в собственных силах и знаниях, отсутствием  практического опыта, страхом перед  неудачами. </w:t>
      </w:r>
    </w:p>
    <w:p w:rsidR="00D44B85" w:rsidRPr="008E235A" w:rsidRDefault="00DB6A06" w:rsidP="00D44B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D44B85" w:rsidRPr="00D44B85">
        <w:rPr>
          <w:rFonts w:ascii="Times New Roman" w:hAnsi="Times New Roman" w:cs="Times New Roman"/>
          <w:sz w:val="28"/>
          <w:szCs w:val="28"/>
        </w:rPr>
        <w:t xml:space="preserve"> формирование экономического мышления, выявление и развитие способностей к предпринимательской деятельности особенно актуально для молодых людей, и, прежде всего, выпускников ПОО, которые стоят перед выбором своего личного и профессионального пути. В виду этого, одним из важных </w:t>
      </w:r>
      <w:r w:rsidR="00D44B85" w:rsidRPr="00D44B85">
        <w:rPr>
          <w:rFonts w:ascii="Times New Roman" w:hAnsi="Times New Roman" w:cs="Times New Roman"/>
          <w:sz w:val="28"/>
          <w:szCs w:val="28"/>
        </w:rPr>
        <w:lastRenderedPageBreak/>
        <w:t>направлений деятельности ПОО становится  формирование у студентов навыков карьерного проектирования и перспективного планирования профессионального развития, с акцентом на самозанятость выпускников.</w:t>
      </w:r>
    </w:p>
    <w:p w:rsidR="00D44B85" w:rsidRPr="00D44B85" w:rsidRDefault="00D44B85" w:rsidP="00D44B85">
      <w:pPr>
        <w:pStyle w:val="3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44B85">
        <w:rPr>
          <w:rFonts w:ascii="Times New Roman" w:hAnsi="Times New Roman" w:cs="Times New Roman"/>
          <w:sz w:val="28"/>
          <w:szCs w:val="28"/>
          <w:shd w:val="clear" w:color="auto" w:fill="auto"/>
        </w:rPr>
        <w:t>Одним из мероприятий, направленных на повышение привлекательности выпускников профессиональных образовательных организаций СПО, а также на выявление и поддержку талантливой молодежи, является организация и проведение всероссийских, международных конкурсов и олимпиад для студентов.</w:t>
      </w:r>
    </w:p>
    <w:p w:rsidR="00D44B85" w:rsidRDefault="00D44B85" w:rsidP="00D44B85">
      <w:pPr>
        <w:pStyle w:val="3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44B85">
        <w:rPr>
          <w:rFonts w:ascii="Times New Roman" w:hAnsi="Times New Roman" w:cs="Times New Roman"/>
          <w:sz w:val="28"/>
          <w:szCs w:val="28"/>
          <w:shd w:val="clear" w:color="auto" w:fill="auto"/>
        </w:rPr>
        <w:t>Конкурс профессиональных достижений выпускников СПО «Профессионал будущего» (далее – Конкурс) пропагандирует мотивацию студентов к предпринимательской деятельности, формирует активную жизненную позицию, понимание требований современного рынка труда и развитие навыков рефлексивной и оценочной (самооценочной) деятельности.</w:t>
      </w:r>
    </w:p>
    <w:p w:rsidR="00AB5EB9" w:rsidRPr="008E235A" w:rsidRDefault="00AB5EB9" w:rsidP="00D44B85">
      <w:pPr>
        <w:pStyle w:val="3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 xml:space="preserve">На </w:t>
      </w:r>
      <w:r w:rsidR="0049574F" w:rsidRPr="008E235A">
        <w:rPr>
          <w:rFonts w:ascii="Times New Roman" w:hAnsi="Times New Roman" w:cs="Times New Roman"/>
          <w:sz w:val="28"/>
          <w:szCs w:val="28"/>
        </w:rPr>
        <w:t>К</w:t>
      </w:r>
      <w:r w:rsidRPr="008E235A">
        <w:rPr>
          <w:rFonts w:ascii="Times New Roman" w:hAnsi="Times New Roman" w:cs="Times New Roman"/>
          <w:sz w:val="28"/>
          <w:szCs w:val="28"/>
        </w:rPr>
        <w:t>онкурс принимаются работы</w:t>
      </w:r>
      <w:r w:rsidR="00DB6A06">
        <w:rPr>
          <w:rFonts w:ascii="Times New Roman" w:hAnsi="Times New Roman" w:cs="Times New Roman"/>
          <w:sz w:val="28"/>
          <w:szCs w:val="28"/>
        </w:rPr>
        <w:t xml:space="preserve"> </w:t>
      </w:r>
      <w:r w:rsidR="008D040E" w:rsidRPr="008E235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5E1579">
        <w:rPr>
          <w:rFonts w:ascii="Times New Roman" w:hAnsi="Times New Roman" w:cs="Times New Roman"/>
          <w:sz w:val="28"/>
          <w:szCs w:val="28"/>
        </w:rPr>
        <w:t xml:space="preserve">выпускных и </w:t>
      </w:r>
      <w:r w:rsidR="008D040E" w:rsidRPr="00050749">
        <w:rPr>
          <w:rFonts w:ascii="Times New Roman" w:hAnsi="Times New Roman" w:cs="Times New Roman"/>
          <w:sz w:val="28"/>
          <w:szCs w:val="28"/>
        </w:rPr>
        <w:t>предвыпускных курсов,</w:t>
      </w:r>
      <w:r w:rsidR="00DB6A06">
        <w:rPr>
          <w:rFonts w:ascii="Times New Roman" w:hAnsi="Times New Roman" w:cs="Times New Roman"/>
          <w:sz w:val="28"/>
          <w:szCs w:val="28"/>
        </w:rPr>
        <w:t xml:space="preserve"> </w:t>
      </w:r>
      <w:r w:rsidR="008D040E" w:rsidRPr="008E235A">
        <w:rPr>
          <w:rFonts w:ascii="Times New Roman" w:hAnsi="Times New Roman" w:cs="Times New Roman"/>
          <w:sz w:val="28"/>
          <w:szCs w:val="28"/>
        </w:rPr>
        <w:t xml:space="preserve">обучающихся в образовательных организациях </w:t>
      </w:r>
      <w:r w:rsidR="00DB6A06">
        <w:rPr>
          <w:rFonts w:ascii="Times New Roman" w:hAnsi="Times New Roman" w:cs="Times New Roman"/>
          <w:sz w:val="28"/>
          <w:szCs w:val="28"/>
        </w:rPr>
        <w:t>по</w:t>
      </w:r>
      <w:r w:rsidR="004F288C" w:rsidRPr="008E235A">
        <w:rPr>
          <w:rFonts w:ascii="Times New Roman" w:hAnsi="Times New Roman" w:cs="Times New Roman"/>
          <w:sz w:val="28"/>
          <w:szCs w:val="28"/>
        </w:rPr>
        <w:t xml:space="preserve"> очной форме </w:t>
      </w:r>
      <w:r w:rsidR="00DB6A06">
        <w:rPr>
          <w:rFonts w:ascii="Times New Roman" w:hAnsi="Times New Roman" w:cs="Times New Roman"/>
          <w:sz w:val="28"/>
          <w:szCs w:val="28"/>
        </w:rPr>
        <w:t>по основным профессиональным образовательным программам</w:t>
      </w:r>
      <w:r w:rsidR="008D040E" w:rsidRPr="008E235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5E1579" w:rsidRPr="00F43022" w:rsidRDefault="005E1579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260" w:rsidRDefault="002C43E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2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EF544A" w:rsidRDefault="00EF544A" w:rsidP="00057DA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3022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43022">
        <w:rPr>
          <w:rFonts w:ascii="Times New Roman" w:hAnsi="Times New Roman" w:cs="Times New Roman"/>
          <w:sz w:val="28"/>
          <w:szCs w:val="28"/>
        </w:rPr>
        <w:t>повышение престижа и конкурентоспособности выпускников образовательных организаций, реализующих программы СПО.</w:t>
      </w:r>
    </w:p>
    <w:p w:rsidR="00D44B85" w:rsidRP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Задачи:</w:t>
      </w:r>
    </w:p>
    <w:p w:rsidR="00D44B85" w:rsidRP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- выявление механизмов, способствующих эффективной адаптации выпускников к профессиональной деятельности;</w:t>
      </w:r>
    </w:p>
    <w:p w:rsidR="00D44B85" w:rsidRP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- анализ наиболее эффективных практик деятельности Центров развития карьеры (подразделений, проектов по развитию карьеры);</w:t>
      </w:r>
    </w:p>
    <w:p w:rsidR="00D44B85" w:rsidRPr="00D44B85" w:rsidRDefault="00D44B85" w:rsidP="00D44B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- формирование навыков проектной деятельности и повышение деловой активности студенческой молодежи;</w:t>
      </w:r>
    </w:p>
    <w:p w:rsidR="00D44B85" w:rsidRP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- популяризация выпускников образовательных организаций, реализующих программы среднего профессионального образования;</w:t>
      </w:r>
    </w:p>
    <w:p w:rsidR="00D44B85" w:rsidRP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B85">
        <w:rPr>
          <w:rFonts w:ascii="Times New Roman" w:hAnsi="Times New Roman" w:cs="Times New Roman"/>
          <w:sz w:val="28"/>
          <w:szCs w:val="28"/>
        </w:rPr>
        <w:t>- популяризация предпринимательской деятельности среди молодежи.</w:t>
      </w:r>
    </w:p>
    <w:p w:rsidR="00EF544A" w:rsidRPr="00F43022" w:rsidRDefault="003B30C5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Понятийный аппарат</w:t>
      </w:r>
    </w:p>
    <w:p w:rsidR="00EF544A" w:rsidRPr="00A92AE7" w:rsidRDefault="00A92AE7" w:rsidP="00057DA7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E7">
        <w:rPr>
          <w:rFonts w:ascii="Times New Roman" w:hAnsi="Times New Roman" w:cs="Times New Roman"/>
          <w:sz w:val="28"/>
          <w:szCs w:val="28"/>
        </w:rPr>
        <w:t>Основные понятия, применяемые в Концепции:</w:t>
      </w:r>
    </w:p>
    <w:p w:rsidR="00D44B85" w:rsidRPr="00DC4E7A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7A">
        <w:rPr>
          <w:rFonts w:ascii="Times New Roman" w:hAnsi="Times New Roman" w:cs="Times New Roman"/>
          <w:b/>
          <w:i/>
          <w:sz w:val="28"/>
          <w:szCs w:val="28"/>
        </w:rPr>
        <w:t>Отборочная конкурсная комиссия</w:t>
      </w:r>
      <w:r w:rsidRPr="00DC4E7A">
        <w:rPr>
          <w:rFonts w:ascii="Times New Roman" w:hAnsi="Times New Roman" w:cs="Times New Roman"/>
          <w:sz w:val="28"/>
          <w:szCs w:val="28"/>
        </w:rPr>
        <w:t xml:space="preserve"> – </w:t>
      </w:r>
      <w:r w:rsidRPr="00DC4E7A">
        <w:rPr>
          <w:rFonts w:ascii="Times New Roman" w:eastAsia="Calibri" w:hAnsi="Times New Roman" w:cs="Times New Roman"/>
          <w:sz w:val="28"/>
          <w:szCs w:val="28"/>
        </w:rPr>
        <w:t xml:space="preserve">это жюри, которое формируется из числа российских и международных специалистов - экспертов в сфере профессионального образования или рынка труда, для оценки конкурсных работ участников Конкурса в </w:t>
      </w:r>
      <w:r w:rsidRPr="00DC4E7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C4E7A">
        <w:rPr>
          <w:rFonts w:ascii="Times New Roman" w:eastAsia="Calibri" w:hAnsi="Times New Roman" w:cs="Times New Roman"/>
          <w:sz w:val="28"/>
          <w:szCs w:val="28"/>
        </w:rPr>
        <w:t xml:space="preserve"> этапе «Отборочный тур».</w:t>
      </w:r>
    </w:p>
    <w:p w:rsidR="00D44B85" w:rsidRDefault="00D44B85" w:rsidP="00D44B85">
      <w:pPr>
        <w:pStyle w:val="3"/>
        <w:shd w:val="clear" w:color="auto" w:fill="auto"/>
        <w:tabs>
          <w:tab w:val="left" w:pos="1076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4E7A">
        <w:rPr>
          <w:rFonts w:ascii="Times New Roman" w:hAnsi="Times New Roman" w:cs="Times New Roman"/>
          <w:b/>
          <w:i/>
          <w:sz w:val="28"/>
          <w:szCs w:val="28"/>
        </w:rPr>
        <w:t>Центральная конкурсная комиссия</w:t>
      </w:r>
      <w:r w:rsidRPr="00DC4E7A">
        <w:rPr>
          <w:rFonts w:ascii="Times New Roman" w:hAnsi="Times New Roman" w:cs="Times New Roman"/>
          <w:sz w:val="28"/>
          <w:szCs w:val="28"/>
        </w:rPr>
        <w:t xml:space="preserve"> – это жюри, которое формируется из числа российских и иностранных специалистов - экспертов в сфере профессионального образования или рынка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C4E7A">
        <w:rPr>
          <w:rFonts w:ascii="Times New Roman" w:hAnsi="Times New Roman" w:cs="Times New Roman"/>
          <w:sz w:val="28"/>
          <w:szCs w:val="28"/>
        </w:rPr>
        <w:t xml:space="preserve">, для оценки конкурсных работ участников Конкурса во II этапе «Финальный отбор».  </w:t>
      </w:r>
    </w:p>
    <w:p w:rsidR="00D44B85" w:rsidRDefault="00D44B85" w:rsidP="00D44B85">
      <w:pPr>
        <w:pStyle w:val="3"/>
        <w:shd w:val="clear" w:color="auto" w:fill="auto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B85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Портфолио участника – </w:t>
      </w:r>
      <w:r w:rsidRPr="00D44B85">
        <w:rPr>
          <w:rFonts w:ascii="Times New Roman" w:hAnsi="Times New Roman" w:cs="Times New Roman"/>
          <w:bCs/>
          <w:sz w:val="28"/>
          <w:szCs w:val="28"/>
        </w:rPr>
        <w:t>это комплект документов, представляющих совокупность индивидуальных профессиональных достижений.</w:t>
      </w:r>
    </w:p>
    <w:p w:rsidR="00D44B85" w:rsidRPr="00050749" w:rsidRDefault="00D44B85" w:rsidP="00D44B85">
      <w:pPr>
        <w:pStyle w:val="3"/>
        <w:widowControl w:val="0"/>
        <w:shd w:val="clear" w:color="auto" w:fill="auto"/>
        <w:tabs>
          <w:tab w:val="left" w:pos="10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50749">
        <w:rPr>
          <w:rFonts w:ascii="Times New Roman" w:hAnsi="Times New Roman" w:cs="Times New Roman"/>
          <w:b/>
          <w:i/>
          <w:sz w:val="28"/>
          <w:szCs w:val="28"/>
        </w:rPr>
        <w:t xml:space="preserve">Питч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050749">
        <w:rPr>
          <w:rFonts w:ascii="Times New Roman" w:hAnsi="Times New Roman" w:cs="Times New Roman"/>
          <w:b/>
          <w:i/>
          <w:sz w:val="28"/>
          <w:szCs w:val="28"/>
        </w:rPr>
        <w:t xml:space="preserve"> сессия </w:t>
      </w:r>
      <w:r w:rsidRPr="00050749">
        <w:rPr>
          <w:rFonts w:ascii="Times New Roman" w:hAnsi="Times New Roman" w:cs="Times New Roman"/>
          <w:sz w:val="28"/>
          <w:szCs w:val="28"/>
        </w:rPr>
        <w:t>–</w:t>
      </w:r>
      <w:r w:rsidR="00DB6A06">
        <w:rPr>
          <w:rFonts w:ascii="Times New Roman" w:hAnsi="Times New Roman" w:cs="Times New Roman"/>
          <w:sz w:val="28"/>
          <w:szCs w:val="28"/>
        </w:rPr>
        <w:t xml:space="preserve"> </w:t>
      </w:r>
      <w:r w:rsidRPr="00050749">
        <w:rPr>
          <w:rFonts w:ascii="Times New Roman" w:hAnsi="Times New Roman" w:cs="Times New Roman"/>
          <w:sz w:val="28"/>
          <w:szCs w:val="28"/>
        </w:rPr>
        <w:t>это к</w:t>
      </w:r>
      <w:r>
        <w:rPr>
          <w:rFonts w:ascii="Times New Roman" w:hAnsi="Times New Roman" w:cs="Times New Roman"/>
          <w:sz w:val="28"/>
          <w:szCs w:val="28"/>
        </w:rPr>
        <w:t>ороткое представление проекта</w:t>
      </w:r>
      <w:r w:rsidRPr="00050749">
        <w:rPr>
          <w:rFonts w:ascii="Times New Roman" w:hAnsi="Times New Roman" w:cs="Times New Roman"/>
          <w:sz w:val="28"/>
          <w:szCs w:val="28"/>
        </w:rPr>
        <w:t xml:space="preserve"> потенциальному заказчику (работодателю) с целью продажи (трудоустройства), а иногда просто с целью привлечения внимания</w:t>
      </w:r>
      <w:r w:rsidR="00564201">
        <w:rPr>
          <w:rFonts w:ascii="Times New Roman" w:hAnsi="Times New Roman" w:cs="Times New Roman"/>
          <w:sz w:val="28"/>
          <w:szCs w:val="28"/>
        </w:rPr>
        <w:t xml:space="preserve"> к проекту (участнику)</w:t>
      </w:r>
      <w:r w:rsidRPr="00050749">
        <w:rPr>
          <w:rFonts w:ascii="Times New Roman" w:hAnsi="Times New Roman" w:cs="Times New Roman"/>
          <w:sz w:val="28"/>
          <w:szCs w:val="28"/>
        </w:rPr>
        <w:t xml:space="preserve"> в рамках конкурса. </w:t>
      </w:r>
    </w:p>
    <w:p w:rsidR="00D44B85" w:rsidRPr="00050749" w:rsidRDefault="00D44B85" w:rsidP="00D44B8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kern w:val="1"/>
          <w:sz w:val="28"/>
          <w:szCs w:val="28"/>
        </w:rPr>
      </w:pPr>
      <w:r w:rsidRPr="00050749">
        <w:rPr>
          <w:b/>
          <w:bCs/>
          <w:i/>
          <w:kern w:val="1"/>
          <w:sz w:val="28"/>
          <w:szCs w:val="28"/>
        </w:rPr>
        <w:t>Проект</w:t>
      </w:r>
      <w:r w:rsidR="00564201">
        <w:rPr>
          <w:b/>
          <w:bCs/>
          <w:i/>
          <w:kern w:val="1"/>
          <w:sz w:val="28"/>
          <w:szCs w:val="28"/>
        </w:rPr>
        <w:t xml:space="preserve"> </w:t>
      </w:r>
      <w:r w:rsidRPr="00057DA7">
        <w:rPr>
          <w:bCs/>
          <w:kern w:val="1"/>
          <w:sz w:val="28"/>
          <w:szCs w:val="28"/>
        </w:rPr>
        <w:t>–</w:t>
      </w:r>
      <w:r w:rsidR="00564201">
        <w:rPr>
          <w:bCs/>
          <w:kern w:val="1"/>
          <w:sz w:val="28"/>
          <w:szCs w:val="28"/>
        </w:rPr>
        <w:t xml:space="preserve"> </w:t>
      </w:r>
      <w:r w:rsidRPr="00050749">
        <w:rPr>
          <w:kern w:val="1"/>
          <w:sz w:val="28"/>
          <w:szCs w:val="28"/>
        </w:rPr>
        <w:t>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результатов.</w:t>
      </w:r>
    </w:p>
    <w:p w:rsidR="00050749" w:rsidRPr="00D44B85" w:rsidRDefault="00050749" w:rsidP="00FE5104">
      <w:pPr>
        <w:pStyle w:val="3"/>
        <w:shd w:val="clear" w:color="auto" w:fill="auto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57D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Индивидуальный перспективный план профессионального развития </w:t>
      </w:r>
      <w:r w:rsidR="00FE5104" w:rsidRPr="00FE51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(далее – план профессионального развития) </w:t>
      </w:r>
      <w:r w:rsidRPr="00050749">
        <w:rPr>
          <w:rFonts w:ascii="Times New Roman" w:hAnsi="Times New Roman" w:cs="Times New Roman"/>
          <w:sz w:val="28"/>
          <w:szCs w:val="28"/>
        </w:rPr>
        <w:t>– это планируемый комплекс показателей и мероприятий по обеспечению занятости и (или) самозанятости, повышения профессионализма и компетентности специалиста.</w:t>
      </w:r>
    </w:p>
    <w:p w:rsidR="008663C8" w:rsidRPr="008663C8" w:rsidRDefault="008663C8" w:rsidP="008F6B79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853260" w:rsidRPr="00EF544A" w:rsidRDefault="0085326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4A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2C43E0" w:rsidRPr="00F43022" w:rsidRDefault="0048397A" w:rsidP="00057DA7">
      <w:pPr>
        <w:shd w:val="clear" w:color="auto" w:fill="FFFFFF"/>
        <w:tabs>
          <w:tab w:val="left" w:pos="81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43022">
        <w:rPr>
          <w:rFonts w:ascii="Times New Roman" w:hAnsi="Times New Roman" w:cs="Times New Roman"/>
          <w:kern w:val="1"/>
          <w:sz w:val="28"/>
          <w:szCs w:val="28"/>
        </w:rPr>
        <w:t xml:space="preserve">Государственный заказчик – </w:t>
      </w:r>
      <w:r w:rsidR="002C43E0" w:rsidRPr="00F43022">
        <w:rPr>
          <w:rFonts w:ascii="Times New Roman" w:hAnsi="Times New Roman" w:cs="Times New Roman"/>
          <w:spacing w:val="5"/>
          <w:sz w:val="28"/>
          <w:szCs w:val="28"/>
        </w:rPr>
        <w:t>Министерство образования и науки Российской Федерации</w:t>
      </w:r>
      <w:r w:rsidR="002C43E0" w:rsidRPr="00F4302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C43E0" w:rsidRDefault="002C43E0" w:rsidP="00057DA7">
      <w:pPr>
        <w:pStyle w:val="1"/>
        <w:spacing w:after="0" w:line="360" w:lineRule="auto"/>
        <w:ind w:left="0" w:firstLine="709"/>
        <w:jc w:val="both"/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</w:pPr>
      <w:r w:rsidRPr="00F43022">
        <w:rPr>
          <w:rFonts w:ascii="Times New Roman" w:hAnsi="Times New Roman"/>
          <w:sz w:val="28"/>
          <w:szCs w:val="28"/>
        </w:rPr>
        <w:t xml:space="preserve">Непосредственную организацию и проведение Конкурса осуществляет </w:t>
      </w:r>
      <w:r w:rsidR="00CA0993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  <w:r w:rsidR="00CA0993" w:rsidRPr="00B63BAB">
        <w:rPr>
          <w:rFonts w:ascii="Times New Roman" w:hAnsi="Times New Roman"/>
          <w:sz w:val="28"/>
          <w:szCs w:val="28"/>
        </w:rPr>
        <w:t xml:space="preserve"> «Смоленск</w:t>
      </w:r>
      <w:r w:rsidR="00CA0993">
        <w:rPr>
          <w:rFonts w:ascii="Times New Roman" w:hAnsi="Times New Roman"/>
          <w:sz w:val="28"/>
          <w:szCs w:val="28"/>
        </w:rPr>
        <w:t>ая</w:t>
      </w:r>
      <w:r w:rsidR="00564201">
        <w:rPr>
          <w:rFonts w:ascii="Times New Roman" w:hAnsi="Times New Roman"/>
          <w:sz w:val="28"/>
          <w:szCs w:val="28"/>
        </w:rPr>
        <w:t xml:space="preserve"> </w:t>
      </w:r>
      <w:r w:rsidR="00CA0993">
        <w:rPr>
          <w:rFonts w:ascii="Times New Roman" w:hAnsi="Times New Roman"/>
          <w:sz w:val="28"/>
          <w:szCs w:val="28"/>
        </w:rPr>
        <w:t>академия профессионального образования</w:t>
      </w:r>
      <w:r w:rsidR="00CA0993" w:rsidRPr="00B63BAB">
        <w:rPr>
          <w:rFonts w:ascii="Times New Roman" w:hAnsi="Times New Roman"/>
          <w:sz w:val="28"/>
          <w:szCs w:val="28"/>
        </w:rPr>
        <w:t xml:space="preserve">» </w:t>
      </w:r>
      <w:r w:rsidR="0048397A" w:rsidRPr="00F43022">
        <w:rPr>
          <w:rFonts w:ascii="Times New Roman" w:hAnsi="Times New Roman"/>
          <w:sz w:val="28"/>
          <w:szCs w:val="28"/>
        </w:rPr>
        <w:t>(далее – Исполнитель)</w:t>
      </w: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.</w:t>
      </w:r>
    </w:p>
    <w:p w:rsidR="002C43E0" w:rsidRPr="00EF544A" w:rsidRDefault="002C43E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4A">
        <w:rPr>
          <w:rFonts w:ascii="Times New Roman" w:hAnsi="Times New Roman" w:cs="Times New Roman"/>
          <w:b/>
          <w:sz w:val="28"/>
          <w:szCs w:val="28"/>
        </w:rPr>
        <w:lastRenderedPageBreak/>
        <w:t>Решения, подходы и способы ор</w:t>
      </w:r>
      <w:r w:rsidR="003B30C5">
        <w:rPr>
          <w:rFonts w:ascii="Times New Roman" w:hAnsi="Times New Roman" w:cs="Times New Roman"/>
          <w:b/>
          <w:sz w:val="28"/>
          <w:szCs w:val="28"/>
        </w:rPr>
        <w:t>ганизации и проведения Конкурса</w:t>
      </w:r>
    </w:p>
    <w:p w:rsidR="00853260" w:rsidRPr="00F43022" w:rsidRDefault="00853260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общего руководства, организации и проведения Конкурса создается организационный комитет, обеспечивающий общее организационное </w:t>
      </w:r>
      <w:r w:rsidR="00057DA7">
        <w:rPr>
          <w:rFonts w:ascii="Times New Roman" w:hAnsi="Times New Roman" w:cs="Times New Roman"/>
          <w:sz w:val="28"/>
          <w:szCs w:val="28"/>
        </w:rPr>
        <w:br/>
      </w:r>
      <w:r w:rsidRPr="00F43022">
        <w:rPr>
          <w:rFonts w:ascii="Times New Roman" w:hAnsi="Times New Roman" w:cs="Times New Roman"/>
          <w:sz w:val="28"/>
          <w:szCs w:val="28"/>
        </w:rPr>
        <w:t>и информационно-аналитическое сопровождение Конкурса.</w:t>
      </w:r>
    </w:p>
    <w:p w:rsidR="004446D2" w:rsidRPr="00F43022" w:rsidRDefault="004446D2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доведения информации о проведении Конкурса будет </w:t>
      </w:r>
      <w:r w:rsidR="00564201">
        <w:rPr>
          <w:rFonts w:ascii="Times New Roman" w:hAnsi="Times New Roman" w:cs="Times New Roman"/>
          <w:sz w:val="28"/>
          <w:szCs w:val="28"/>
        </w:rPr>
        <w:t>составлено и выслано в образовательные</w:t>
      </w:r>
      <w:r w:rsidRPr="00F43022">
        <w:rPr>
          <w:rFonts w:ascii="Times New Roman" w:hAnsi="Times New Roman" w:cs="Times New Roman"/>
          <w:sz w:val="28"/>
          <w:szCs w:val="28"/>
        </w:rPr>
        <w:t xml:space="preserve"> </w:t>
      </w:r>
      <w:r w:rsidR="00564201">
        <w:rPr>
          <w:rFonts w:ascii="Times New Roman" w:hAnsi="Times New Roman" w:cs="Times New Roman"/>
          <w:sz w:val="28"/>
          <w:szCs w:val="28"/>
        </w:rPr>
        <w:t>организации, реализующие</w:t>
      </w:r>
      <w:r w:rsidR="008D040E" w:rsidRPr="00F43022">
        <w:rPr>
          <w:rFonts w:ascii="Times New Roman" w:hAnsi="Times New Roman" w:cs="Times New Roman"/>
          <w:sz w:val="28"/>
          <w:szCs w:val="28"/>
        </w:rPr>
        <w:t xml:space="preserve"> программы среднего профессионального образования</w:t>
      </w:r>
      <w:r w:rsidR="00DC4E7A">
        <w:rPr>
          <w:rFonts w:ascii="Times New Roman" w:hAnsi="Times New Roman" w:cs="Times New Roman"/>
          <w:sz w:val="28"/>
          <w:szCs w:val="28"/>
        </w:rPr>
        <w:t>, а также в органы управления образованием субъектов Российской Федерации</w:t>
      </w:r>
      <w:r w:rsidR="00564201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Pr="00F43022">
        <w:rPr>
          <w:rFonts w:ascii="Times New Roman" w:hAnsi="Times New Roman" w:cs="Times New Roman"/>
          <w:sz w:val="28"/>
          <w:szCs w:val="28"/>
        </w:rPr>
        <w:t>. В письме будет отражена информация о</w:t>
      </w:r>
      <w:r w:rsidR="00BF0B1E" w:rsidRPr="00F43022">
        <w:rPr>
          <w:rFonts w:ascii="Times New Roman" w:hAnsi="Times New Roman" w:cs="Times New Roman"/>
          <w:sz w:val="28"/>
          <w:szCs w:val="28"/>
        </w:rPr>
        <w:t>б</w:t>
      </w:r>
      <w:r w:rsidRPr="00F43022">
        <w:rPr>
          <w:rFonts w:ascii="Times New Roman" w:hAnsi="Times New Roman" w:cs="Times New Roman"/>
          <w:sz w:val="28"/>
          <w:szCs w:val="28"/>
        </w:rPr>
        <w:t xml:space="preserve"> условиях, месте и дате</w:t>
      </w:r>
      <w:r w:rsidR="00BF0B1E" w:rsidRPr="00F43022">
        <w:rPr>
          <w:rFonts w:ascii="Times New Roman" w:hAnsi="Times New Roman" w:cs="Times New Roman"/>
          <w:sz w:val="28"/>
          <w:szCs w:val="28"/>
        </w:rPr>
        <w:t xml:space="preserve"> проведения Конкурса, </w:t>
      </w:r>
      <w:r w:rsidR="00057DA7">
        <w:rPr>
          <w:rFonts w:ascii="Times New Roman" w:hAnsi="Times New Roman" w:cs="Times New Roman"/>
          <w:sz w:val="28"/>
          <w:szCs w:val="28"/>
        </w:rPr>
        <w:br/>
      </w:r>
      <w:r w:rsidR="00BF0B1E" w:rsidRPr="00F43022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564201">
        <w:rPr>
          <w:rFonts w:ascii="Times New Roman" w:hAnsi="Times New Roman" w:cs="Times New Roman"/>
          <w:sz w:val="28"/>
          <w:szCs w:val="28"/>
        </w:rPr>
        <w:t xml:space="preserve">об </w:t>
      </w:r>
      <w:r w:rsidR="00BF0B1E" w:rsidRPr="00F43022">
        <w:rPr>
          <w:rFonts w:ascii="Times New Roman" w:hAnsi="Times New Roman" w:cs="Times New Roman"/>
          <w:sz w:val="28"/>
          <w:szCs w:val="28"/>
        </w:rPr>
        <w:t>условия</w:t>
      </w:r>
      <w:r w:rsidR="00B558E1">
        <w:rPr>
          <w:rFonts w:ascii="Times New Roman" w:hAnsi="Times New Roman" w:cs="Times New Roman"/>
          <w:sz w:val="28"/>
          <w:szCs w:val="28"/>
        </w:rPr>
        <w:t>х</w:t>
      </w:r>
      <w:r w:rsidRPr="00F43022">
        <w:rPr>
          <w:rFonts w:ascii="Times New Roman" w:hAnsi="Times New Roman" w:cs="Times New Roman"/>
          <w:sz w:val="28"/>
          <w:szCs w:val="28"/>
        </w:rPr>
        <w:t xml:space="preserve"> участия в Конкурсе. </w:t>
      </w:r>
    </w:p>
    <w:p w:rsidR="00853260" w:rsidRPr="00F43022" w:rsidRDefault="002C43E0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Для научно-методического обеспечения проведения Конкурса будут разработаны следующие документы:</w:t>
      </w:r>
    </w:p>
    <w:p w:rsidR="004446D2" w:rsidRPr="00F43022" w:rsidRDefault="00AC46D5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Конкурсе, которое должно включать в себя введение, содержащее описание актуальности проведения Конкурса, цели и задачи Конкурса; основную часть, раскрывающую содержание и логику проведения Конкурса; заключение, отражающее описание </w:t>
      </w:r>
      <w:r w:rsidR="004446D2" w:rsidRPr="00F43022">
        <w:rPr>
          <w:rFonts w:ascii="Times New Roman" w:hAnsi="Times New Roman" w:cs="Times New Roman"/>
          <w:kern w:val="1"/>
          <w:sz w:val="28"/>
          <w:szCs w:val="28"/>
        </w:rPr>
        <w:t>процедур организации и проведения</w:t>
      </w:r>
      <w:r w:rsidR="00A730CC" w:rsidRPr="00F43022">
        <w:rPr>
          <w:rFonts w:ascii="Times New Roman" w:hAnsi="Times New Roman" w:cs="Times New Roman"/>
          <w:kern w:val="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="004446D2" w:rsidRPr="00F43022">
        <w:rPr>
          <w:rFonts w:ascii="Times New Roman" w:hAnsi="Times New Roman" w:cs="Times New Roman"/>
          <w:sz w:val="28"/>
          <w:szCs w:val="28"/>
        </w:rPr>
        <w:t xml:space="preserve">требований к работам, представляемым на </w:t>
      </w:r>
      <w:r w:rsidR="00A730CC" w:rsidRPr="00F43022">
        <w:rPr>
          <w:rFonts w:ascii="Times New Roman" w:hAnsi="Times New Roman" w:cs="Times New Roman"/>
          <w:sz w:val="28"/>
          <w:szCs w:val="28"/>
        </w:rPr>
        <w:t>К</w:t>
      </w:r>
      <w:r w:rsidR="004446D2" w:rsidRPr="00F43022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6D2" w:rsidRPr="00F43022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446D2" w:rsidRPr="00F43022">
        <w:rPr>
          <w:rFonts w:ascii="Times New Roman" w:hAnsi="Times New Roman" w:cs="Times New Roman"/>
          <w:sz w:val="28"/>
          <w:szCs w:val="28"/>
        </w:rPr>
        <w:t xml:space="preserve"> формирования отборочной и центральной конкурсных комиссий по оценке результатов </w:t>
      </w:r>
      <w:r w:rsidR="00A730CC" w:rsidRPr="00F43022">
        <w:rPr>
          <w:rFonts w:ascii="Times New Roman" w:hAnsi="Times New Roman" w:cs="Times New Roman"/>
          <w:sz w:val="28"/>
          <w:szCs w:val="28"/>
        </w:rPr>
        <w:t>К</w:t>
      </w:r>
      <w:r w:rsidR="004446D2" w:rsidRPr="00F43022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40E" w:rsidRPr="00F4302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8D040E" w:rsidRPr="00F43022">
        <w:rPr>
          <w:rFonts w:ascii="Times New Roman" w:hAnsi="Times New Roman" w:cs="Times New Roman"/>
          <w:sz w:val="28"/>
          <w:szCs w:val="28"/>
        </w:rPr>
        <w:t xml:space="preserve"> выполнения работ по ор</w:t>
      </w:r>
      <w:r>
        <w:rPr>
          <w:rFonts w:ascii="Times New Roman" w:hAnsi="Times New Roman" w:cs="Times New Roman"/>
          <w:sz w:val="28"/>
          <w:szCs w:val="28"/>
        </w:rPr>
        <w:t>ганизации и проведению Конкурса,</w:t>
      </w:r>
      <w:r w:rsidR="00564201">
        <w:rPr>
          <w:rFonts w:ascii="Times New Roman" w:hAnsi="Times New Roman" w:cs="Times New Roman"/>
          <w:sz w:val="28"/>
          <w:szCs w:val="28"/>
        </w:rPr>
        <w:t xml:space="preserve"> </w:t>
      </w:r>
      <w:r w:rsidR="004446D2" w:rsidRPr="00F43022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446D2" w:rsidRPr="00F43022">
        <w:rPr>
          <w:rFonts w:ascii="Times New Roman" w:hAnsi="Times New Roman" w:cs="Times New Roman"/>
          <w:sz w:val="28"/>
          <w:szCs w:val="28"/>
        </w:rPr>
        <w:t xml:space="preserve"> оценки конкурсных работ и конкурсных испытаний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6D2" w:rsidRPr="00F43022">
        <w:rPr>
          <w:rFonts w:ascii="Times New Roman" w:hAnsi="Times New Roman" w:cs="Times New Roman"/>
          <w:sz w:val="28"/>
          <w:szCs w:val="28"/>
        </w:rPr>
        <w:t xml:space="preserve"> процедур сбора, обработки и обобщения информации  о Конкурсе,</w:t>
      </w:r>
      <w:r w:rsidR="00564201">
        <w:rPr>
          <w:rFonts w:ascii="Times New Roman" w:hAnsi="Times New Roman" w:cs="Times New Roman"/>
          <w:sz w:val="28"/>
          <w:szCs w:val="28"/>
        </w:rPr>
        <w:t xml:space="preserve"> </w:t>
      </w:r>
      <w:r w:rsidR="00D662A3" w:rsidRPr="00F4302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D662A3" w:rsidRPr="00F43022">
        <w:rPr>
          <w:rFonts w:ascii="Times New Roman" w:hAnsi="Times New Roman" w:cs="Times New Roman"/>
          <w:sz w:val="28"/>
          <w:szCs w:val="28"/>
        </w:rPr>
        <w:t xml:space="preserve"> награждения лауреатов Конкурса</w:t>
      </w:r>
      <w:r w:rsidR="00D662A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6420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DC4E7A">
        <w:rPr>
          <w:rFonts w:ascii="Times New Roman" w:hAnsi="Times New Roman" w:cs="Times New Roman"/>
          <w:sz w:val="28"/>
          <w:szCs w:val="28"/>
        </w:rPr>
        <w:t>аналитическ</w:t>
      </w:r>
      <w:r w:rsidR="00564201">
        <w:rPr>
          <w:rFonts w:ascii="Times New Roman" w:hAnsi="Times New Roman" w:cs="Times New Roman"/>
          <w:sz w:val="28"/>
          <w:szCs w:val="28"/>
        </w:rPr>
        <w:t>ой</w:t>
      </w:r>
      <w:r w:rsidR="00DC4E7A">
        <w:rPr>
          <w:rFonts w:ascii="Times New Roman" w:hAnsi="Times New Roman" w:cs="Times New Roman"/>
          <w:sz w:val="28"/>
          <w:szCs w:val="28"/>
        </w:rPr>
        <w:t xml:space="preserve"> обработки результатов Конкурса</w:t>
      </w:r>
      <w:r w:rsidR="00D662A3">
        <w:rPr>
          <w:rFonts w:ascii="Times New Roman" w:hAnsi="Times New Roman" w:cs="Times New Roman"/>
          <w:sz w:val="28"/>
          <w:szCs w:val="28"/>
        </w:rPr>
        <w:t>.</w:t>
      </w:r>
    </w:p>
    <w:p w:rsidR="00A730CC" w:rsidRPr="00F43022" w:rsidRDefault="00EF544A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</w:t>
      </w:r>
      <w:r w:rsidR="00A730CC" w:rsidRPr="00F43022">
        <w:rPr>
          <w:rFonts w:ascii="Times New Roman" w:hAnsi="Times New Roman" w:cs="Times New Roman"/>
          <w:sz w:val="28"/>
          <w:szCs w:val="28"/>
        </w:rPr>
        <w:t>Регламент проведения Конкурса с дета</w:t>
      </w:r>
      <w:r w:rsidR="00564201">
        <w:rPr>
          <w:rFonts w:ascii="Times New Roman" w:hAnsi="Times New Roman" w:cs="Times New Roman"/>
          <w:sz w:val="28"/>
          <w:szCs w:val="28"/>
        </w:rPr>
        <w:t>лизированным описанием процедур</w:t>
      </w:r>
      <w:r w:rsidR="00A730CC" w:rsidRPr="00F43022">
        <w:rPr>
          <w:rFonts w:ascii="Times New Roman" w:hAnsi="Times New Roman" w:cs="Times New Roman"/>
          <w:sz w:val="28"/>
          <w:szCs w:val="28"/>
        </w:rPr>
        <w:t xml:space="preserve">  подготовки Конкурса, организации </w:t>
      </w:r>
      <w:r w:rsidR="00AC46D5">
        <w:rPr>
          <w:rFonts w:ascii="Times New Roman" w:hAnsi="Times New Roman" w:cs="Times New Roman"/>
          <w:sz w:val="28"/>
          <w:szCs w:val="28"/>
        </w:rPr>
        <w:t>проведения</w:t>
      </w:r>
      <w:r w:rsidR="00A730CC" w:rsidRPr="00F43022">
        <w:rPr>
          <w:rFonts w:ascii="Times New Roman" w:hAnsi="Times New Roman" w:cs="Times New Roman"/>
          <w:sz w:val="28"/>
          <w:szCs w:val="28"/>
        </w:rPr>
        <w:t xml:space="preserve"> и аналитической обработки результатов проведения Конкурса.</w:t>
      </w:r>
    </w:p>
    <w:p w:rsidR="00A730CC" w:rsidRPr="00F43022" w:rsidRDefault="002D6B55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-</w:t>
      </w:r>
      <w:r w:rsidR="00057DA7">
        <w:rPr>
          <w:rFonts w:ascii="Times New Roman" w:hAnsi="Times New Roman" w:cs="Times New Roman"/>
          <w:sz w:val="28"/>
          <w:szCs w:val="28"/>
        </w:rPr>
        <w:t> </w:t>
      </w:r>
      <w:r w:rsidR="00564201">
        <w:rPr>
          <w:rFonts w:ascii="Times New Roman" w:hAnsi="Times New Roman" w:cs="Times New Roman"/>
          <w:sz w:val="28"/>
          <w:szCs w:val="28"/>
        </w:rPr>
        <w:t>Регламент работы Отборочной и Ц</w:t>
      </w:r>
      <w:r w:rsidR="00A730CC" w:rsidRPr="00F43022">
        <w:rPr>
          <w:rFonts w:ascii="Times New Roman" w:hAnsi="Times New Roman" w:cs="Times New Roman"/>
          <w:sz w:val="28"/>
          <w:szCs w:val="28"/>
        </w:rPr>
        <w:t xml:space="preserve">ентральной конкурсных комиссий, включающий в себя порядок формирования и утверждения состава Центральной конкурсной комиссии и Отборочной конкурсной комиссии,  порядок организации экспертных процедур,  методики экспертных оценок, необходимые для выявления лучших конкурсных работ. </w:t>
      </w:r>
    </w:p>
    <w:p w:rsidR="00A730CC" w:rsidRPr="00F43022" w:rsidRDefault="00A730CC" w:rsidP="00057DA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lastRenderedPageBreak/>
        <w:t xml:space="preserve">Для систематизации информации о составе участников Конкурса, </w:t>
      </w:r>
      <w:r w:rsidR="00057DA7">
        <w:rPr>
          <w:rFonts w:ascii="Times New Roman" w:hAnsi="Times New Roman" w:cs="Times New Roman"/>
          <w:sz w:val="28"/>
          <w:szCs w:val="28"/>
        </w:rPr>
        <w:br/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>о результатах экспертизы</w:t>
      </w:r>
      <w:r w:rsidR="00D662A3">
        <w:rPr>
          <w:rFonts w:ascii="Times New Roman" w:hAnsi="Times New Roman" w:cs="Times New Roman"/>
          <w:spacing w:val="-4"/>
          <w:sz w:val="28"/>
          <w:szCs w:val="28"/>
        </w:rPr>
        <w:t xml:space="preserve"> работ по каждому из участников,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 о лауреатах и победителях конкурса, для</w:t>
      </w:r>
      <w:r w:rsidR="005642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>поиска информации об участниках конкурса, а также для формирования сводной статистической отчетности по организации и проведению конкурса</w:t>
      </w:r>
      <w:r w:rsidR="00564201">
        <w:rPr>
          <w:rFonts w:ascii="Times New Roman" w:hAnsi="Times New Roman" w:cs="Times New Roman"/>
          <w:sz w:val="28"/>
          <w:szCs w:val="28"/>
        </w:rPr>
        <w:t xml:space="preserve"> </w:t>
      </w:r>
      <w:r w:rsidR="00314904" w:rsidRPr="00F43022">
        <w:rPr>
          <w:rFonts w:ascii="Times New Roman" w:hAnsi="Times New Roman" w:cs="Times New Roman"/>
          <w:sz w:val="28"/>
          <w:szCs w:val="28"/>
        </w:rPr>
        <w:t>будут с</w:t>
      </w:r>
      <w:r w:rsidRPr="00F43022">
        <w:rPr>
          <w:rFonts w:ascii="Times New Roman" w:hAnsi="Times New Roman" w:cs="Times New Roman"/>
          <w:sz w:val="28"/>
          <w:szCs w:val="28"/>
        </w:rPr>
        <w:t>оздан</w:t>
      </w:r>
      <w:r w:rsidR="00314904" w:rsidRPr="00F43022">
        <w:rPr>
          <w:rFonts w:ascii="Times New Roman" w:hAnsi="Times New Roman" w:cs="Times New Roman"/>
          <w:sz w:val="28"/>
          <w:szCs w:val="28"/>
        </w:rPr>
        <w:t>ы</w:t>
      </w:r>
      <w:r w:rsidRPr="00F43022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314904" w:rsidRPr="00F43022">
        <w:rPr>
          <w:rFonts w:ascii="Times New Roman" w:hAnsi="Times New Roman" w:cs="Times New Roman"/>
          <w:sz w:val="28"/>
          <w:szCs w:val="28"/>
        </w:rPr>
        <w:t>е</w:t>
      </w:r>
      <w:r w:rsidRPr="00F43022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14904" w:rsidRPr="00F43022">
        <w:rPr>
          <w:rFonts w:ascii="Times New Roman" w:hAnsi="Times New Roman" w:cs="Times New Roman"/>
          <w:sz w:val="28"/>
          <w:szCs w:val="28"/>
        </w:rPr>
        <w:t>ы</w:t>
      </w:r>
      <w:r w:rsidR="00564201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F43022"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r w:rsidRPr="00F43022">
        <w:rPr>
          <w:rFonts w:ascii="Times New Roman" w:hAnsi="Times New Roman" w:cs="Times New Roman"/>
          <w:sz w:val="28"/>
          <w:szCs w:val="28"/>
        </w:rPr>
        <w:t>.</w:t>
      </w:r>
    </w:p>
    <w:p w:rsidR="00314904" w:rsidRDefault="00314904" w:rsidP="00057DA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Для обеспечения информирования заинтересованных лиц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состоянии и ходе проведения конкурса,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 о результатах экспертизы работ, а также для обеспечения возможности электронной регистрации участника будет создан информационный ресурс – специализированный сайт Конкурса.</w:t>
      </w:r>
    </w:p>
    <w:p w:rsidR="0066295A" w:rsidRPr="00B63BAB" w:rsidRDefault="0066295A" w:rsidP="0066295A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работа проводится на всех этапах конкурса, включая регистрацию участников, проведение оценки материалов, а также определение финалистов и победителей Конкурса.</w:t>
      </w:r>
    </w:p>
    <w:p w:rsidR="00314904" w:rsidRPr="00F43022" w:rsidRDefault="00314904" w:rsidP="00057DA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3022">
        <w:rPr>
          <w:rFonts w:ascii="Times New Roman" w:hAnsi="Times New Roman" w:cs="Times New Roman"/>
          <w:spacing w:val="-4"/>
          <w:sz w:val="28"/>
          <w:szCs w:val="28"/>
        </w:rPr>
        <w:t>В качестве оперативного, современного и удобного ресурса общения участников Конкурса с организаторами</w:t>
      </w:r>
      <w:r w:rsidR="00057DA7">
        <w:rPr>
          <w:rFonts w:ascii="Times New Roman" w:hAnsi="Times New Roman" w:cs="Times New Roman"/>
          <w:spacing w:val="-4"/>
          <w:sz w:val="28"/>
          <w:szCs w:val="28"/>
        </w:rPr>
        <w:t xml:space="preserve"> и друг с другом будут созданы </w:t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группы Конкурса </w:t>
      </w:r>
      <w:r w:rsidR="00057DA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F43022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социальных сетях (Вконтакте, 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Facebook</w:t>
      </w:r>
      <w:r w:rsidRPr="00F43022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314904" w:rsidRPr="00F43022" w:rsidRDefault="00314904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Для оценки конкурсных работ и подведения итогов Конкурса </w:t>
      </w:r>
      <w:r w:rsidR="00EC5E79"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формируются</w:t>
      </w:r>
      <w:r w:rsidR="000C3DD8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>Отборочная конкурсная комисси</w:t>
      </w:r>
      <w:r w:rsidR="00A75DA5" w:rsidRPr="00F43022">
        <w:rPr>
          <w:rFonts w:ascii="Times New Roman" w:hAnsi="Times New Roman" w:cs="Times New Roman"/>
          <w:sz w:val="28"/>
          <w:szCs w:val="28"/>
        </w:rPr>
        <w:t>я</w:t>
      </w:r>
      <w:r w:rsidRPr="00F43022">
        <w:rPr>
          <w:rFonts w:ascii="Times New Roman" w:hAnsi="Times New Roman" w:cs="Times New Roman"/>
          <w:sz w:val="28"/>
          <w:szCs w:val="28"/>
        </w:rPr>
        <w:t xml:space="preserve"> и Центральная конкурсная комисси</w:t>
      </w:r>
      <w:r w:rsidR="00A75DA5" w:rsidRPr="00F43022">
        <w:rPr>
          <w:rFonts w:ascii="Times New Roman" w:hAnsi="Times New Roman" w:cs="Times New Roman"/>
          <w:sz w:val="28"/>
          <w:szCs w:val="28"/>
        </w:rPr>
        <w:t>я</w:t>
      </w:r>
      <w:r w:rsidRPr="00F43022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.</w:t>
      </w:r>
    </w:p>
    <w:p w:rsidR="00314904" w:rsidRPr="00F43022" w:rsidRDefault="00314904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Членами Отборочной конкурсной комиссии и Центральной конкурсной комиссии </w:t>
      </w:r>
      <w:r w:rsidR="00EC5E79" w:rsidRPr="00F43022">
        <w:rPr>
          <w:rFonts w:ascii="Times New Roman" w:hAnsi="Times New Roman" w:cs="Times New Roman"/>
          <w:sz w:val="28"/>
          <w:szCs w:val="28"/>
        </w:rPr>
        <w:t>выступят</w:t>
      </w:r>
      <w:r w:rsidRPr="00F43022">
        <w:rPr>
          <w:rFonts w:ascii="Times New Roman" w:hAnsi="Times New Roman" w:cs="Times New Roman"/>
          <w:sz w:val="28"/>
          <w:szCs w:val="28"/>
        </w:rPr>
        <w:t xml:space="preserve"> российские</w:t>
      </w:r>
      <w:r w:rsidR="00D662A3">
        <w:rPr>
          <w:rFonts w:ascii="Times New Roman" w:hAnsi="Times New Roman" w:cs="Times New Roman"/>
          <w:sz w:val="28"/>
          <w:szCs w:val="28"/>
        </w:rPr>
        <w:t>, международные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DA7799">
        <w:rPr>
          <w:rFonts w:ascii="Times New Roman" w:hAnsi="Times New Roman" w:cs="Times New Roman"/>
          <w:sz w:val="28"/>
          <w:szCs w:val="28"/>
        </w:rPr>
        <w:t>(</w:t>
      </w:r>
      <w:r w:rsidRPr="00F43022">
        <w:rPr>
          <w:rFonts w:ascii="Times New Roman" w:hAnsi="Times New Roman" w:cs="Times New Roman"/>
          <w:sz w:val="28"/>
          <w:szCs w:val="28"/>
        </w:rPr>
        <w:t>иностранные</w:t>
      </w:r>
      <w:r w:rsidR="00DA7799">
        <w:rPr>
          <w:rFonts w:ascii="Times New Roman" w:hAnsi="Times New Roman" w:cs="Times New Roman"/>
          <w:sz w:val="28"/>
          <w:szCs w:val="28"/>
        </w:rPr>
        <w:t>)</w:t>
      </w:r>
      <w:r w:rsidRPr="00F43022">
        <w:rPr>
          <w:rFonts w:ascii="Times New Roman" w:hAnsi="Times New Roman" w:cs="Times New Roman"/>
          <w:sz w:val="28"/>
          <w:szCs w:val="28"/>
        </w:rPr>
        <w:t xml:space="preserve"> специалисты – эксперты в сфере профессионального образования</w:t>
      </w:r>
      <w:r w:rsidR="00D662A3">
        <w:rPr>
          <w:rFonts w:ascii="Times New Roman" w:hAnsi="Times New Roman" w:cs="Times New Roman"/>
          <w:sz w:val="28"/>
          <w:szCs w:val="28"/>
        </w:rPr>
        <w:t>или рынка труда</w:t>
      </w:r>
      <w:r w:rsidRPr="00F43022">
        <w:rPr>
          <w:rFonts w:ascii="Times New Roman" w:hAnsi="Times New Roman" w:cs="Times New Roman"/>
          <w:sz w:val="28"/>
          <w:szCs w:val="28"/>
        </w:rPr>
        <w:t>.</w:t>
      </w:r>
    </w:p>
    <w:p w:rsidR="00314904" w:rsidRPr="00F43022" w:rsidRDefault="00314904" w:rsidP="00057DA7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В состав Отборочной конкурсной комиссии </w:t>
      </w:r>
      <w:r w:rsidR="00A75DA5" w:rsidRPr="00F43022">
        <w:rPr>
          <w:rFonts w:ascii="Times New Roman" w:hAnsi="Times New Roman" w:cs="Times New Roman"/>
          <w:sz w:val="28"/>
          <w:szCs w:val="28"/>
        </w:rPr>
        <w:t>войдут</w:t>
      </w:r>
      <w:r w:rsidR="00D662A3">
        <w:rPr>
          <w:rFonts w:ascii="Times New Roman" w:hAnsi="Times New Roman" w:cs="Times New Roman"/>
          <w:sz w:val="28"/>
          <w:szCs w:val="28"/>
        </w:rPr>
        <w:t xml:space="preserve"> не менее 5 членов: 4 из субъектов Российской Федерации и 1 международный специалист из одной из стран СНГ.</w:t>
      </w:r>
    </w:p>
    <w:p w:rsidR="00314904" w:rsidRPr="00F43022" w:rsidRDefault="00314904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В состав Центральной конкурсной комиссии </w:t>
      </w:r>
      <w:r w:rsidR="00A75DA5" w:rsidRPr="00F43022">
        <w:rPr>
          <w:rFonts w:ascii="Times New Roman" w:hAnsi="Times New Roman" w:cs="Times New Roman"/>
          <w:sz w:val="28"/>
          <w:szCs w:val="28"/>
        </w:rPr>
        <w:t>-</w:t>
      </w:r>
      <w:r w:rsidRPr="00F43022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D662A3">
        <w:rPr>
          <w:rFonts w:ascii="Times New Roman" w:hAnsi="Times New Roman" w:cs="Times New Roman"/>
          <w:sz w:val="28"/>
          <w:szCs w:val="28"/>
        </w:rPr>
        <w:t>7</w:t>
      </w:r>
      <w:r w:rsidRPr="00F43022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DA7799">
        <w:rPr>
          <w:rFonts w:ascii="Times New Roman" w:hAnsi="Times New Roman" w:cs="Times New Roman"/>
          <w:sz w:val="28"/>
          <w:szCs w:val="28"/>
        </w:rPr>
        <w:t xml:space="preserve"> (</w:t>
      </w:r>
      <w:r w:rsidR="0099442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662A3">
        <w:rPr>
          <w:rFonts w:ascii="Times New Roman" w:hAnsi="Times New Roman" w:cs="Times New Roman"/>
          <w:sz w:val="28"/>
          <w:szCs w:val="28"/>
        </w:rPr>
        <w:t>чем из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D662A3">
        <w:rPr>
          <w:rFonts w:ascii="Times New Roman" w:hAnsi="Times New Roman" w:cs="Times New Roman"/>
          <w:sz w:val="28"/>
          <w:szCs w:val="28"/>
        </w:rPr>
        <w:t>4</w:t>
      </w:r>
      <w:r w:rsidR="00493F2E">
        <w:rPr>
          <w:rFonts w:ascii="Times New Roman" w:hAnsi="Times New Roman" w:cs="Times New Roman"/>
          <w:sz w:val="28"/>
          <w:szCs w:val="28"/>
        </w:rPr>
        <w:t>-х</w:t>
      </w:r>
      <w:r w:rsidRPr="00F43022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6F5E89" w:rsidRPr="00F43022">
        <w:rPr>
          <w:rFonts w:ascii="Times New Roman" w:hAnsi="Times New Roman" w:cs="Times New Roman"/>
          <w:sz w:val="28"/>
          <w:szCs w:val="28"/>
        </w:rPr>
        <w:t>Р</w:t>
      </w:r>
      <w:r w:rsidR="006F5E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5E89" w:rsidRPr="00F43022">
        <w:rPr>
          <w:rFonts w:ascii="Times New Roman" w:hAnsi="Times New Roman" w:cs="Times New Roman"/>
          <w:sz w:val="28"/>
          <w:szCs w:val="28"/>
        </w:rPr>
        <w:t>Ф</w:t>
      </w:r>
      <w:r w:rsidR="006F5E89">
        <w:rPr>
          <w:rFonts w:ascii="Times New Roman" w:hAnsi="Times New Roman" w:cs="Times New Roman"/>
          <w:sz w:val="28"/>
          <w:szCs w:val="28"/>
        </w:rPr>
        <w:t>едерации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D662A3">
        <w:rPr>
          <w:rFonts w:ascii="Times New Roman" w:hAnsi="Times New Roman" w:cs="Times New Roman"/>
          <w:sz w:val="28"/>
          <w:szCs w:val="28"/>
        </w:rPr>
        <w:t>с обязательным участием иностранного эксперта и представителя Заказчика</w:t>
      </w:r>
      <w:r w:rsidR="00DA7799">
        <w:rPr>
          <w:rFonts w:ascii="Times New Roman" w:hAnsi="Times New Roman" w:cs="Times New Roman"/>
          <w:sz w:val="28"/>
          <w:szCs w:val="28"/>
        </w:rPr>
        <w:t>)</w:t>
      </w:r>
      <w:r w:rsidRPr="00F4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DA5" w:rsidRPr="00F43022" w:rsidRDefault="0048397A" w:rsidP="00057DA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Услуги членов Отборочной конкурсной комиссии и Центральной конкурсной комиссии, а также привлекаемых экспертов оплачиваются </w:t>
      </w:r>
      <w:r w:rsidR="00493F2E" w:rsidRPr="00F43022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F4302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3F2E">
        <w:rPr>
          <w:rFonts w:ascii="Times New Roman" w:hAnsi="Times New Roman" w:cs="Times New Roman"/>
          <w:sz w:val="28"/>
          <w:szCs w:val="28"/>
        </w:rPr>
        <w:t xml:space="preserve">с </w:t>
      </w:r>
      <w:r w:rsidRPr="00F43022">
        <w:rPr>
          <w:rFonts w:ascii="Times New Roman" w:hAnsi="Times New Roman" w:cs="Times New Roman"/>
          <w:sz w:val="28"/>
          <w:szCs w:val="28"/>
        </w:rPr>
        <w:t>заключенны</w:t>
      </w:r>
      <w:r w:rsidR="00493F2E">
        <w:rPr>
          <w:rFonts w:ascii="Times New Roman" w:hAnsi="Times New Roman" w:cs="Times New Roman"/>
          <w:sz w:val="28"/>
          <w:szCs w:val="28"/>
        </w:rPr>
        <w:t>ми</w:t>
      </w:r>
      <w:r w:rsidRPr="00F43022">
        <w:rPr>
          <w:rFonts w:ascii="Times New Roman" w:hAnsi="Times New Roman" w:cs="Times New Roman"/>
          <w:sz w:val="28"/>
          <w:szCs w:val="28"/>
        </w:rPr>
        <w:t xml:space="preserve"> гражданско-правовы</w:t>
      </w:r>
      <w:r w:rsidR="00493F2E">
        <w:rPr>
          <w:rFonts w:ascii="Times New Roman" w:hAnsi="Times New Roman" w:cs="Times New Roman"/>
          <w:sz w:val="28"/>
          <w:szCs w:val="28"/>
        </w:rPr>
        <w:t>ми</w:t>
      </w:r>
      <w:r w:rsidRPr="00F4302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93F2E">
        <w:rPr>
          <w:rFonts w:ascii="Times New Roman" w:hAnsi="Times New Roman" w:cs="Times New Roman"/>
          <w:sz w:val="28"/>
          <w:szCs w:val="28"/>
        </w:rPr>
        <w:t>ами</w:t>
      </w:r>
      <w:r w:rsidRPr="00F43022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493F2E">
        <w:rPr>
          <w:rFonts w:ascii="Times New Roman" w:hAnsi="Times New Roman" w:cs="Times New Roman"/>
          <w:sz w:val="28"/>
          <w:szCs w:val="28"/>
        </w:rPr>
        <w:t>,</w:t>
      </w:r>
      <w:r w:rsidRPr="00F43022">
        <w:rPr>
          <w:rFonts w:ascii="Times New Roman" w:hAnsi="Times New Roman" w:cs="Times New Roman"/>
          <w:sz w:val="28"/>
          <w:szCs w:val="28"/>
        </w:rPr>
        <w:t xml:space="preserve"> полученных от Государственного заказчика в рамках государственного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>контракта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F03200">
        <w:rPr>
          <w:rFonts w:ascii="Times New Roman" w:hAnsi="Times New Roman" w:cs="Times New Roman"/>
          <w:sz w:val="28"/>
          <w:szCs w:val="28"/>
        </w:rPr>
        <w:t>№ 06.Д0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F03200">
        <w:rPr>
          <w:rFonts w:ascii="Times New Roman" w:hAnsi="Times New Roman" w:cs="Times New Roman"/>
          <w:sz w:val="28"/>
          <w:szCs w:val="28"/>
        </w:rPr>
        <w:lastRenderedPageBreak/>
        <w:t>6.11.0007 от 30.05.</w:t>
      </w:r>
      <w:r w:rsidR="00362EE2" w:rsidRPr="00362EE2">
        <w:rPr>
          <w:rFonts w:ascii="Times New Roman" w:hAnsi="Times New Roman" w:cs="Times New Roman"/>
          <w:sz w:val="28"/>
          <w:szCs w:val="28"/>
        </w:rPr>
        <w:t>2016 года.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Pr="00F43022">
        <w:rPr>
          <w:rFonts w:ascii="Times New Roman" w:hAnsi="Times New Roman" w:cs="Times New Roman"/>
          <w:sz w:val="28"/>
          <w:szCs w:val="28"/>
        </w:rPr>
        <w:t>Оплата проезда, питания и проживания членов Отборочной конкурсной комиссии и Центральной конкурсной комиссии производится Исполнителем за счет средств</w:t>
      </w:r>
      <w:r w:rsidR="00D902B7">
        <w:rPr>
          <w:rFonts w:ascii="Times New Roman" w:hAnsi="Times New Roman" w:cs="Times New Roman"/>
          <w:sz w:val="28"/>
          <w:szCs w:val="28"/>
        </w:rPr>
        <w:t>,</w:t>
      </w:r>
      <w:r w:rsidRPr="00F43022">
        <w:rPr>
          <w:rFonts w:ascii="Times New Roman" w:hAnsi="Times New Roman" w:cs="Times New Roman"/>
          <w:sz w:val="28"/>
          <w:szCs w:val="28"/>
        </w:rPr>
        <w:t xml:space="preserve"> полученных от Государственного заказчика в рамках государственного </w:t>
      </w:r>
      <w:r w:rsidRPr="00DA7799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F03200">
        <w:rPr>
          <w:rFonts w:ascii="Times New Roman" w:hAnsi="Times New Roman" w:cs="Times New Roman"/>
          <w:sz w:val="28"/>
          <w:szCs w:val="28"/>
        </w:rPr>
        <w:t>№ 06.Д06.11.0007 от 30.05.</w:t>
      </w:r>
      <w:r w:rsidR="00362EE2" w:rsidRPr="00362EE2">
        <w:rPr>
          <w:rFonts w:ascii="Times New Roman" w:hAnsi="Times New Roman" w:cs="Times New Roman"/>
          <w:sz w:val="28"/>
          <w:szCs w:val="28"/>
        </w:rPr>
        <w:t xml:space="preserve">2016 года. </w:t>
      </w:r>
      <w:r w:rsidR="00A75DA5" w:rsidRPr="00F4302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C5E79" w:rsidRPr="00F43022">
        <w:rPr>
          <w:rFonts w:ascii="Times New Roman" w:hAnsi="Times New Roman" w:cs="Times New Roman"/>
          <w:sz w:val="28"/>
          <w:szCs w:val="28"/>
        </w:rPr>
        <w:t>включает в себя</w:t>
      </w:r>
      <w:r w:rsidR="00A75DA5" w:rsidRPr="00F43022">
        <w:rPr>
          <w:rFonts w:ascii="Times New Roman" w:hAnsi="Times New Roman" w:cs="Times New Roman"/>
          <w:sz w:val="28"/>
          <w:szCs w:val="28"/>
        </w:rPr>
        <w:t xml:space="preserve"> два этапа.</w:t>
      </w:r>
    </w:p>
    <w:p w:rsidR="00AC46D5" w:rsidRPr="00AC46D5" w:rsidRDefault="00AD689B" w:rsidP="00AC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AC46D5" w:rsidRPr="00AC46D5">
        <w:rPr>
          <w:rFonts w:ascii="Times New Roman" w:hAnsi="Times New Roman" w:cs="Times New Roman"/>
          <w:sz w:val="28"/>
          <w:szCs w:val="28"/>
        </w:rPr>
        <w:t xml:space="preserve"> этап «Отборочный тур» (заочный) – заполнение заявки, представление профессионального портфолио участника Конкурса.</w:t>
      </w:r>
    </w:p>
    <w:p w:rsidR="00A75DA5" w:rsidRPr="00F43022" w:rsidRDefault="00E35E42" w:rsidP="00AC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Отбор кандидатов</w:t>
      </w:r>
      <w:r w:rsidR="007B734C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C3DD8">
        <w:rPr>
          <w:rFonts w:ascii="Times New Roman" w:hAnsi="Times New Roman" w:cs="Times New Roman"/>
          <w:sz w:val="28"/>
          <w:szCs w:val="28"/>
        </w:rPr>
        <w:t>Финальном туре</w:t>
      </w:r>
      <w:r w:rsidRPr="00F43022">
        <w:rPr>
          <w:rFonts w:ascii="Times New Roman" w:hAnsi="Times New Roman" w:cs="Times New Roman"/>
          <w:sz w:val="28"/>
          <w:szCs w:val="28"/>
        </w:rPr>
        <w:t xml:space="preserve"> Конкурса Отборочная конкурсная комиссия </w:t>
      </w:r>
      <w:r w:rsidR="006945DC">
        <w:rPr>
          <w:rFonts w:ascii="Times New Roman" w:hAnsi="Times New Roman" w:cs="Times New Roman"/>
          <w:sz w:val="28"/>
          <w:szCs w:val="28"/>
        </w:rPr>
        <w:t>осуществляет путем оценки</w:t>
      </w:r>
      <w:r w:rsidR="0099442E">
        <w:rPr>
          <w:rFonts w:ascii="Times New Roman" w:hAnsi="Times New Roman" w:cs="Times New Roman"/>
          <w:sz w:val="28"/>
          <w:szCs w:val="28"/>
        </w:rPr>
        <w:t xml:space="preserve"> – проведения экспертизы</w:t>
      </w:r>
      <w:r w:rsidR="006945DC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99442E">
        <w:rPr>
          <w:rFonts w:ascii="Times New Roman" w:hAnsi="Times New Roman" w:cs="Times New Roman"/>
          <w:sz w:val="28"/>
          <w:szCs w:val="28"/>
        </w:rPr>
        <w:t>ых</w:t>
      </w:r>
      <w:r w:rsidR="00AC46D5">
        <w:rPr>
          <w:rFonts w:ascii="Times New Roman" w:hAnsi="Times New Roman" w:cs="Times New Roman"/>
          <w:sz w:val="28"/>
          <w:szCs w:val="28"/>
        </w:rPr>
        <w:t xml:space="preserve"> профессиональных портфолио</w:t>
      </w:r>
      <w:r w:rsidRPr="00F43022">
        <w:rPr>
          <w:rFonts w:ascii="Times New Roman" w:hAnsi="Times New Roman" w:cs="Times New Roman"/>
          <w:sz w:val="28"/>
          <w:szCs w:val="28"/>
        </w:rPr>
        <w:t xml:space="preserve">. </w:t>
      </w:r>
      <w:r w:rsidR="002D6B55" w:rsidRPr="005851FA">
        <w:rPr>
          <w:rFonts w:ascii="Times New Roman" w:hAnsi="Times New Roman" w:cs="Times New Roman"/>
          <w:sz w:val="28"/>
          <w:szCs w:val="28"/>
        </w:rPr>
        <w:t>Также для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2D6B55" w:rsidRPr="005851FA">
        <w:rPr>
          <w:rFonts w:ascii="Times New Roman" w:hAnsi="Times New Roman" w:cs="Times New Roman"/>
          <w:sz w:val="28"/>
          <w:szCs w:val="28"/>
        </w:rPr>
        <w:t>проведени</w:t>
      </w:r>
      <w:r w:rsidR="006945DC" w:rsidRPr="005851FA">
        <w:rPr>
          <w:rFonts w:ascii="Times New Roman" w:hAnsi="Times New Roman" w:cs="Times New Roman"/>
          <w:sz w:val="28"/>
          <w:szCs w:val="28"/>
        </w:rPr>
        <w:t>я</w:t>
      </w:r>
      <w:r w:rsidR="002D6B55" w:rsidRPr="005851FA">
        <w:rPr>
          <w:rFonts w:ascii="Times New Roman" w:hAnsi="Times New Roman" w:cs="Times New Roman"/>
          <w:sz w:val="28"/>
          <w:szCs w:val="28"/>
        </w:rPr>
        <w:t xml:space="preserve"> экспертизы могут быть привлечены эксперты, не являющиеся членами Отборочной конкурсной комиссии.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A75DA5" w:rsidRPr="005851FA">
        <w:rPr>
          <w:rFonts w:ascii="Times New Roman" w:hAnsi="Times New Roman" w:cs="Times New Roman"/>
          <w:sz w:val="28"/>
          <w:szCs w:val="28"/>
        </w:rPr>
        <w:t>Результаты экспертизы будут</w:t>
      </w:r>
      <w:r w:rsidR="00A75DA5" w:rsidRPr="00F43022">
        <w:rPr>
          <w:rFonts w:ascii="Times New Roman" w:hAnsi="Times New Roman" w:cs="Times New Roman"/>
          <w:sz w:val="28"/>
          <w:szCs w:val="28"/>
        </w:rPr>
        <w:t xml:space="preserve"> оформлены проток</w:t>
      </w:r>
      <w:r w:rsidR="00AD689B">
        <w:rPr>
          <w:rFonts w:ascii="Times New Roman" w:hAnsi="Times New Roman" w:cs="Times New Roman"/>
          <w:sz w:val="28"/>
          <w:szCs w:val="28"/>
        </w:rPr>
        <w:t>олом. Двадцать пять участников Отборочного тура</w:t>
      </w:r>
      <w:r w:rsidR="00D662A3">
        <w:rPr>
          <w:rFonts w:ascii="Times New Roman" w:hAnsi="Times New Roman" w:cs="Times New Roman"/>
          <w:sz w:val="28"/>
          <w:szCs w:val="28"/>
        </w:rPr>
        <w:t>,</w:t>
      </w:r>
      <w:r w:rsidR="00A75DA5" w:rsidRPr="00F43022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баллов</w:t>
      </w:r>
      <w:r w:rsidR="00D662A3">
        <w:rPr>
          <w:rFonts w:ascii="Times New Roman" w:hAnsi="Times New Roman" w:cs="Times New Roman"/>
          <w:sz w:val="28"/>
          <w:szCs w:val="28"/>
        </w:rPr>
        <w:t>,</w:t>
      </w:r>
      <w:r w:rsidR="000C3DD8">
        <w:rPr>
          <w:rFonts w:ascii="Times New Roman" w:hAnsi="Times New Roman" w:cs="Times New Roman"/>
          <w:sz w:val="28"/>
          <w:szCs w:val="28"/>
        </w:rPr>
        <w:t xml:space="preserve"> пройдут в Финальный тур</w:t>
      </w:r>
      <w:r w:rsidR="008E5FD3" w:rsidRPr="00F43022">
        <w:rPr>
          <w:rFonts w:ascii="Times New Roman" w:hAnsi="Times New Roman" w:cs="Times New Roman"/>
          <w:sz w:val="28"/>
          <w:szCs w:val="28"/>
        </w:rPr>
        <w:t>.</w:t>
      </w:r>
    </w:p>
    <w:p w:rsidR="00AD689B" w:rsidRP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этапе Ф</w:t>
      </w:r>
      <w:r w:rsidR="000C3DD8">
        <w:rPr>
          <w:sz w:val="28"/>
          <w:szCs w:val="28"/>
        </w:rPr>
        <w:t>инально</w:t>
      </w:r>
      <w:r w:rsidR="00766EAA">
        <w:rPr>
          <w:sz w:val="28"/>
          <w:szCs w:val="28"/>
        </w:rPr>
        <w:t>го</w:t>
      </w:r>
      <w:r w:rsidR="000C3DD8">
        <w:rPr>
          <w:sz w:val="28"/>
          <w:szCs w:val="28"/>
        </w:rPr>
        <w:t xml:space="preserve"> тур</w:t>
      </w:r>
      <w:r w:rsidR="00766EAA">
        <w:rPr>
          <w:sz w:val="28"/>
          <w:szCs w:val="28"/>
        </w:rPr>
        <w:t>а</w:t>
      </w:r>
      <w:r w:rsidR="008E5FD3" w:rsidRPr="00F43022">
        <w:rPr>
          <w:sz w:val="28"/>
          <w:szCs w:val="28"/>
        </w:rPr>
        <w:t xml:space="preserve"> у участников Конкурса состоится встреча с членами Центральной конкурсной комиссии</w:t>
      </w:r>
      <w:r w:rsidR="000538A6" w:rsidRPr="00F43022">
        <w:rPr>
          <w:sz w:val="28"/>
          <w:szCs w:val="28"/>
        </w:rPr>
        <w:t xml:space="preserve">. Встреча пройдет </w:t>
      </w:r>
      <w:r w:rsidRPr="001A5626">
        <w:rPr>
          <w:sz w:val="28"/>
          <w:szCs w:val="28"/>
        </w:rPr>
        <w:t xml:space="preserve">в </w:t>
      </w:r>
      <w:r>
        <w:rPr>
          <w:sz w:val="28"/>
          <w:szCs w:val="28"/>
        </w:rPr>
        <w:t>формате тематических</w:t>
      </w:r>
      <w:r w:rsidRPr="001A5626">
        <w:rPr>
          <w:sz w:val="28"/>
          <w:szCs w:val="28"/>
        </w:rPr>
        <w:t xml:space="preserve"> питч-сесси</w:t>
      </w:r>
      <w:r>
        <w:rPr>
          <w:sz w:val="28"/>
          <w:szCs w:val="28"/>
        </w:rPr>
        <w:t xml:space="preserve">й по защите проекта. </w:t>
      </w:r>
      <w:r w:rsidRPr="00AD689B">
        <w:rPr>
          <w:sz w:val="28"/>
          <w:szCs w:val="28"/>
        </w:rPr>
        <w:t>Защита проекта участниками Конк</w:t>
      </w:r>
      <w:r w:rsidR="000C3DD8">
        <w:rPr>
          <w:sz w:val="28"/>
          <w:szCs w:val="28"/>
        </w:rPr>
        <w:t>урса включает в себя освоение</w:t>
      </w:r>
      <w:r w:rsidRPr="00AD689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D689B">
        <w:rPr>
          <w:sz w:val="28"/>
          <w:szCs w:val="28"/>
        </w:rPr>
        <w:t xml:space="preserve"> модулей:</w:t>
      </w:r>
    </w:p>
    <w:p w:rsidR="00AD689B" w:rsidRP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AD689B">
        <w:rPr>
          <w:sz w:val="28"/>
          <w:szCs w:val="28"/>
        </w:rPr>
        <w:t>- модуль № 1 «Карьерное проектирование» (</w:t>
      </w:r>
      <w:r w:rsidR="00D043FE" w:rsidRPr="00D043FE">
        <w:rPr>
          <w:sz w:val="28"/>
          <w:szCs w:val="28"/>
        </w:rPr>
        <w:t>разработка индивидуальной программы карьерного развития</w:t>
      </w:r>
      <w:r w:rsidRPr="00AD689B">
        <w:rPr>
          <w:sz w:val="28"/>
          <w:szCs w:val="28"/>
        </w:rPr>
        <w:t>);</w:t>
      </w:r>
    </w:p>
    <w:p w:rsidR="00AD689B" w:rsidRP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AD689B">
        <w:rPr>
          <w:sz w:val="28"/>
          <w:szCs w:val="28"/>
        </w:rPr>
        <w:t>- модуль № 2 «Составление резюме» (создание персонального резюме по заданной вакансии в режиме on-line);</w:t>
      </w:r>
    </w:p>
    <w:p w:rsidR="00AD689B" w:rsidRP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AD689B">
        <w:rPr>
          <w:sz w:val="28"/>
          <w:szCs w:val="28"/>
        </w:rPr>
        <w:t>- модуль № 3 «Групповая работа» (внутриколлективная оценка социальных компетенций (softskills));</w:t>
      </w:r>
    </w:p>
    <w:p w:rsidR="00AD689B" w:rsidRP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AD689B">
        <w:rPr>
          <w:sz w:val="28"/>
          <w:szCs w:val="28"/>
        </w:rPr>
        <w:t>- модуль № 4 «</w:t>
      </w:r>
      <w:r w:rsidR="00D043FE">
        <w:rPr>
          <w:sz w:val="28"/>
          <w:szCs w:val="28"/>
        </w:rPr>
        <w:t>Экспертиза</w:t>
      </w:r>
      <w:r w:rsidRPr="00AD689B">
        <w:rPr>
          <w:sz w:val="28"/>
          <w:szCs w:val="28"/>
        </w:rPr>
        <w:t xml:space="preserve"> проекта» (</w:t>
      </w:r>
      <w:r w:rsidR="00D043FE" w:rsidRPr="00D043FE">
        <w:rPr>
          <w:sz w:val="28"/>
          <w:szCs w:val="28"/>
        </w:rPr>
        <w:t>рассмотрение паспорта проекта (приложение №4) экспертами</w:t>
      </w:r>
      <w:r w:rsidRPr="00AD689B">
        <w:rPr>
          <w:sz w:val="28"/>
          <w:szCs w:val="28"/>
        </w:rPr>
        <w:t>);</w:t>
      </w:r>
    </w:p>
    <w:p w:rsidR="00AD689B" w:rsidRDefault="00AD689B" w:rsidP="00B20A3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AD689B">
        <w:rPr>
          <w:sz w:val="28"/>
          <w:szCs w:val="28"/>
        </w:rPr>
        <w:t>- модуль № 5 «Продвижение проекта» (представление и защита маркетинговой стратегии проекта эксперту в соответствующей профессиональной области).</w:t>
      </w:r>
    </w:p>
    <w:p w:rsidR="00050749" w:rsidRDefault="008E5FD3" w:rsidP="00B20A31">
      <w:pPr>
        <w:pStyle w:val="a7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43022">
        <w:rPr>
          <w:bCs/>
          <w:sz w:val="28"/>
          <w:szCs w:val="28"/>
        </w:rPr>
        <w:lastRenderedPageBreak/>
        <w:t>Оцен</w:t>
      </w:r>
      <w:r w:rsidR="00766EAA">
        <w:rPr>
          <w:bCs/>
          <w:sz w:val="28"/>
          <w:szCs w:val="28"/>
        </w:rPr>
        <w:t xml:space="preserve">ка участников </w:t>
      </w:r>
      <w:r w:rsidR="000C3DD8">
        <w:rPr>
          <w:bCs/>
          <w:sz w:val="28"/>
          <w:szCs w:val="28"/>
        </w:rPr>
        <w:t>Финального тура</w:t>
      </w:r>
      <w:r w:rsidRPr="00F43022">
        <w:rPr>
          <w:bCs/>
          <w:sz w:val="28"/>
          <w:szCs w:val="28"/>
        </w:rPr>
        <w:t xml:space="preserve"> осуществляется членами Центральной конкурсной комиссии путем экспертной бал</w:t>
      </w:r>
      <w:r w:rsidR="006945DC">
        <w:rPr>
          <w:bCs/>
          <w:sz w:val="28"/>
          <w:szCs w:val="28"/>
        </w:rPr>
        <w:t>л</w:t>
      </w:r>
      <w:r w:rsidRPr="00F43022">
        <w:rPr>
          <w:bCs/>
          <w:sz w:val="28"/>
          <w:szCs w:val="28"/>
        </w:rPr>
        <w:t xml:space="preserve">ьной оценки. </w:t>
      </w:r>
    </w:p>
    <w:p w:rsidR="00050749" w:rsidRDefault="000C3DD8" w:rsidP="00191FF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Финального тура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 обеспечиваются раздаточным материалом и сувенирной продукцией с символикой Конкурса за счет средств</w:t>
      </w:r>
      <w:r w:rsidR="00E01CD3">
        <w:rPr>
          <w:rFonts w:ascii="Times New Roman" w:hAnsi="Times New Roman" w:cs="Times New Roman"/>
          <w:sz w:val="28"/>
          <w:szCs w:val="28"/>
        </w:rPr>
        <w:t>,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 полученных Исполнителем от Государственного заказчика в рамках государственного контракта </w:t>
      </w:r>
      <w:r w:rsidR="00F03200">
        <w:rPr>
          <w:rFonts w:ascii="Times New Roman" w:hAnsi="Times New Roman" w:cs="Times New Roman"/>
          <w:sz w:val="28"/>
          <w:szCs w:val="28"/>
        </w:rPr>
        <w:t>№ 06.Д06.11.0007 от 30.05.</w:t>
      </w:r>
      <w:r w:rsidR="00191FF6">
        <w:rPr>
          <w:rFonts w:ascii="Times New Roman" w:hAnsi="Times New Roman" w:cs="Times New Roman"/>
          <w:sz w:val="28"/>
          <w:szCs w:val="28"/>
        </w:rPr>
        <w:t>2016 года.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Финального тура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 Конкурса обеспечивается </w:t>
      </w:r>
      <w:r w:rsidR="0099442E">
        <w:rPr>
          <w:rFonts w:ascii="Times New Roman" w:hAnsi="Times New Roman" w:cs="Times New Roman"/>
          <w:sz w:val="28"/>
          <w:szCs w:val="28"/>
        </w:rPr>
        <w:t xml:space="preserve">проживание, 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питание, экскурсионная программа и трансфер </w:t>
      </w:r>
      <w:r w:rsidR="0099442E">
        <w:rPr>
          <w:rFonts w:ascii="Times New Roman" w:hAnsi="Times New Roman" w:cs="Times New Roman"/>
          <w:sz w:val="28"/>
          <w:szCs w:val="28"/>
        </w:rPr>
        <w:t xml:space="preserve">по г. Смоленску </w:t>
      </w:r>
      <w:r w:rsidR="0048397A" w:rsidRPr="00F43022">
        <w:rPr>
          <w:rFonts w:ascii="Times New Roman" w:hAnsi="Times New Roman" w:cs="Times New Roman"/>
          <w:sz w:val="28"/>
          <w:szCs w:val="28"/>
        </w:rPr>
        <w:t xml:space="preserve">за счет средств полученных Исполнителем от Государственного заказчика в рамках государственного </w:t>
      </w:r>
      <w:r w:rsidR="0048397A" w:rsidRPr="00191FF6">
        <w:rPr>
          <w:rFonts w:ascii="Times New Roman" w:hAnsi="Times New Roman" w:cs="Times New Roman"/>
          <w:sz w:val="28"/>
          <w:szCs w:val="28"/>
        </w:rPr>
        <w:t>контракта</w:t>
      </w:r>
      <w:r w:rsidR="00766EAA">
        <w:rPr>
          <w:rFonts w:ascii="Times New Roman" w:hAnsi="Times New Roman" w:cs="Times New Roman"/>
          <w:sz w:val="28"/>
          <w:szCs w:val="28"/>
        </w:rPr>
        <w:t xml:space="preserve"> </w:t>
      </w:r>
      <w:r w:rsidR="00F03200">
        <w:rPr>
          <w:rFonts w:ascii="Times New Roman" w:hAnsi="Times New Roman" w:cs="Times New Roman"/>
          <w:sz w:val="28"/>
          <w:szCs w:val="28"/>
        </w:rPr>
        <w:t>№ 06.Д06.11.0007 от 30.05.</w:t>
      </w:r>
      <w:bookmarkStart w:id="0" w:name="_GoBack"/>
      <w:bookmarkEnd w:id="0"/>
      <w:r w:rsidR="00191FF6" w:rsidRPr="00191FF6">
        <w:rPr>
          <w:rFonts w:ascii="Times New Roman" w:hAnsi="Times New Roman" w:cs="Times New Roman"/>
          <w:sz w:val="28"/>
          <w:szCs w:val="28"/>
        </w:rPr>
        <w:t>2016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Все участники финального тура</w:t>
      </w:r>
      <w:r w:rsidR="00D043FE" w:rsidRPr="00D043FE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Конкурса п</w:t>
      </w:r>
      <w:r w:rsidR="00D043FE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олучают сертификаты участника  </w:t>
      </w:r>
      <w:r w:rsidR="008603E4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«</w:t>
      </w:r>
      <w:r w:rsidR="00D043FE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Финального тура</w:t>
      </w:r>
      <w:r w:rsidR="008603E4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»</w:t>
      </w:r>
      <w:r w:rsidR="00D043FE" w:rsidRPr="00D043FE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Всероссийского Конкурса профессиональных достижений выпускников СПО «Профессионал будущего».</w:t>
      </w:r>
      <w:r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</w:t>
      </w:r>
      <w:r w:rsidR="00050749" w:rsidRPr="00050749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Победители и </w:t>
      </w:r>
      <w:r w:rsidR="00D662A3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лауреаты</w:t>
      </w:r>
      <w:r w:rsidR="00050749" w:rsidRPr="00050749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 Конкурса награждаются диплома</w:t>
      </w:r>
      <w:r w:rsidR="00050749" w:rsidRPr="005851FA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ми 1, 2, 3 степени и </w:t>
      </w:r>
      <w:r w:rsidR="00D662A3" w:rsidRPr="005851FA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специальными призами</w:t>
      </w:r>
      <w:r w:rsidR="00050749" w:rsidRPr="005851FA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 xml:space="preserve">. </w:t>
      </w:r>
      <w:r w:rsidR="0066295A" w:rsidRPr="005851FA">
        <w:rPr>
          <w:rStyle w:val="blacktext1"/>
          <w:rFonts w:ascii="Times New Roman" w:hAnsi="Times New Roman"/>
          <w:color w:val="auto"/>
          <w:kern w:val="1"/>
          <w:sz w:val="28"/>
          <w:szCs w:val="28"/>
        </w:rPr>
        <w:t>Центральной конкурсной комиссией могут быть предусмотрены дополнительные номинации.</w:t>
      </w:r>
    </w:p>
    <w:p w:rsidR="006A339A" w:rsidRPr="00F43022" w:rsidRDefault="006A339A" w:rsidP="00F43022">
      <w:pPr>
        <w:pStyle w:val="10"/>
        <w:snapToGrid w:val="0"/>
        <w:spacing w:line="360" w:lineRule="auto"/>
        <w:ind w:left="795"/>
        <w:jc w:val="both"/>
        <w:rPr>
          <w:sz w:val="28"/>
          <w:szCs w:val="28"/>
        </w:rPr>
      </w:pPr>
    </w:p>
    <w:p w:rsidR="00853260" w:rsidRPr="00A076DD" w:rsidRDefault="00853260" w:rsidP="003B30C5">
      <w:pPr>
        <w:pStyle w:val="a3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DD">
        <w:rPr>
          <w:rFonts w:ascii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:rsidR="00853260" w:rsidRPr="00511107" w:rsidRDefault="00853260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Сбор </w:t>
      </w:r>
      <w:r w:rsidR="009B0A00" w:rsidRPr="00F43022">
        <w:rPr>
          <w:rFonts w:ascii="Times New Roman" w:hAnsi="Times New Roman" w:cs="Times New Roman"/>
          <w:sz w:val="28"/>
          <w:szCs w:val="28"/>
        </w:rPr>
        <w:t>конкурсных работ</w:t>
      </w:r>
      <w:r w:rsidRPr="00F43022">
        <w:rPr>
          <w:rFonts w:ascii="Times New Roman" w:hAnsi="Times New Roman" w:cs="Times New Roman"/>
          <w:sz w:val="28"/>
          <w:szCs w:val="28"/>
        </w:rPr>
        <w:t>, представл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яемых на Конкурс, </w:t>
      </w:r>
      <w:r w:rsidR="009B0A00" w:rsidRPr="00511107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5E1579" w:rsidRPr="00511107">
        <w:rPr>
          <w:rFonts w:ascii="Times New Roman" w:hAnsi="Times New Roman" w:cs="Times New Roman"/>
          <w:sz w:val="28"/>
          <w:szCs w:val="28"/>
        </w:rPr>
        <w:t xml:space="preserve">с </w:t>
      </w:r>
      <w:r w:rsidR="00191FF6">
        <w:rPr>
          <w:rFonts w:ascii="Times New Roman" w:hAnsi="Times New Roman" w:cs="Times New Roman"/>
          <w:sz w:val="28"/>
          <w:szCs w:val="28"/>
        </w:rPr>
        <w:t>31</w:t>
      </w:r>
      <w:r w:rsidR="00511107" w:rsidRPr="00511107">
        <w:rPr>
          <w:rFonts w:ascii="Times New Roman" w:hAnsi="Times New Roman" w:cs="Times New Roman"/>
          <w:sz w:val="28"/>
          <w:szCs w:val="28"/>
        </w:rPr>
        <w:t xml:space="preserve"> мая</w:t>
      </w:r>
      <w:r w:rsidR="009B0A00" w:rsidRPr="00511107">
        <w:rPr>
          <w:rFonts w:ascii="Times New Roman" w:hAnsi="Times New Roman" w:cs="Times New Roman"/>
          <w:sz w:val="28"/>
          <w:szCs w:val="28"/>
        </w:rPr>
        <w:t xml:space="preserve"> 201</w:t>
      </w:r>
      <w:r w:rsidR="00511107" w:rsidRPr="00511107">
        <w:rPr>
          <w:rFonts w:ascii="Times New Roman" w:hAnsi="Times New Roman" w:cs="Times New Roman"/>
          <w:sz w:val="28"/>
          <w:szCs w:val="28"/>
        </w:rPr>
        <w:t xml:space="preserve">6 </w:t>
      </w:r>
      <w:r w:rsidRPr="00511107">
        <w:rPr>
          <w:rFonts w:ascii="Times New Roman" w:hAnsi="Times New Roman" w:cs="Times New Roman"/>
          <w:sz w:val="28"/>
          <w:szCs w:val="28"/>
        </w:rPr>
        <w:t>г</w:t>
      </w:r>
      <w:r w:rsidR="00A076DD" w:rsidRPr="00511107">
        <w:rPr>
          <w:rFonts w:ascii="Times New Roman" w:hAnsi="Times New Roman" w:cs="Times New Roman"/>
          <w:sz w:val="28"/>
          <w:szCs w:val="28"/>
        </w:rPr>
        <w:t>.</w:t>
      </w:r>
      <w:r w:rsidRPr="00511107">
        <w:rPr>
          <w:rFonts w:ascii="Times New Roman" w:hAnsi="Times New Roman" w:cs="Times New Roman"/>
          <w:sz w:val="28"/>
          <w:szCs w:val="28"/>
        </w:rPr>
        <w:t xml:space="preserve">и будет проходить до </w:t>
      </w:r>
      <w:r w:rsidR="00511107" w:rsidRPr="00511107">
        <w:rPr>
          <w:rFonts w:ascii="Times New Roman" w:hAnsi="Times New Roman" w:cs="Times New Roman"/>
          <w:sz w:val="28"/>
          <w:szCs w:val="28"/>
        </w:rPr>
        <w:t>10</w:t>
      </w:r>
      <w:r w:rsidR="006A339A" w:rsidRPr="00511107">
        <w:rPr>
          <w:rFonts w:ascii="Times New Roman" w:hAnsi="Times New Roman" w:cs="Times New Roman"/>
          <w:sz w:val="28"/>
          <w:szCs w:val="28"/>
        </w:rPr>
        <w:t xml:space="preserve"> июня</w:t>
      </w:r>
      <w:r w:rsidR="009B0A00" w:rsidRPr="00511107">
        <w:rPr>
          <w:rFonts w:ascii="Times New Roman" w:hAnsi="Times New Roman" w:cs="Times New Roman"/>
          <w:sz w:val="28"/>
          <w:szCs w:val="28"/>
        </w:rPr>
        <w:t xml:space="preserve"> 201</w:t>
      </w:r>
      <w:r w:rsidR="00511107" w:rsidRPr="00511107">
        <w:rPr>
          <w:rFonts w:ascii="Times New Roman" w:hAnsi="Times New Roman" w:cs="Times New Roman"/>
          <w:sz w:val="28"/>
          <w:szCs w:val="28"/>
        </w:rPr>
        <w:t>6</w:t>
      </w:r>
      <w:r w:rsidR="00057DA7" w:rsidRPr="005111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3260" w:rsidRPr="00511107" w:rsidRDefault="00853260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07">
        <w:rPr>
          <w:rFonts w:ascii="Times New Roman" w:hAnsi="Times New Roman" w:cs="Times New Roman"/>
          <w:sz w:val="28"/>
          <w:szCs w:val="28"/>
        </w:rPr>
        <w:t xml:space="preserve">Подача заявок </w:t>
      </w:r>
      <w:r w:rsidR="008663C8" w:rsidRPr="00511107">
        <w:rPr>
          <w:rFonts w:ascii="Times New Roman" w:hAnsi="Times New Roman" w:cs="Times New Roman"/>
          <w:sz w:val="28"/>
          <w:szCs w:val="28"/>
        </w:rPr>
        <w:t xml:space="preserve">и конкурсной документации </w:t>
      </w:r>
      <w:r w:rsidR="00926E33" w:rsidRPr="00511107">
        <w:rPr>
          <w:rFonts w:ascii="Times New Roman" w:hAnsi="Times New Roman" w:cs="Times New Roman"/>
          <w:sz w:val="28"/>
          <w:szCs w:val="28"/>
        </w:rPr>
        <w:t xml:space="preserve">до </w:t>
      </w:r>
      <w:r w:rsidR="00511107" w:rsidRPr="00511107">
        <w:rPr>
          <w:rFonts w:ascii="Times New Roman" w:hAnsi="Times New Roman" w:cs="Times New Roman"/>
          <w:sz w:val="28"/>
          <w:szCs w:val="28"/>
        </w:rPr>
        <w:t>1</w:t>
      </w:r>
      <w:r w:rsidR="005E1579" w:rsidRPr="00511107">
        <w:rPr>
          <w:rFonts w:ascii="Times New Roman" w:hAnsi="Times New Roman" w:cs="Times New Roman"/>
          <w:sz w:val="28"/>
          <w:szCs w:val="28"/>
        </w:rPr>
        <w:t>0</w:t>
      </w:r>
      <w:r w:rsidR="006A339A" w:rsidRPr="00511107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11107" w:rsidRPr="00511107">
        <w:rPr>
          <w:rFonts w:ascii="Times New Roman" w:hAnsi="Times New Roman" w:cs="Times New Roman"/>
          <w:sz w:val="28"/>
          <w:szCs w:val="28"/>
        </w:rPr>
        <w:t>6</w:t>
      </w:r>
      <w:r w:rsidR="006A339A" w:rsidRPr="005111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3260" w:rsidRPr="00F43022" w:rsidRDefault="00853260" w:rsidP="0005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 xml:space="preserve">Подведение  итогов  Конкурса и  награждение  победителей  будет проходить  </w:t>
      </w:r>
      <w:r w:rsidR="00511107" w:rsidRPr="00511107">
        <w:rPr>
          <w:rFonts w:ascii="Times New Roman" w:hAnsi="Times New Roman" w:cs="Times New Roman"/>
          <w:sz w:val="28"/>
          <w:szCs w:val="28"/>
        </w:rPr>
        <w:t xml:space="preserve">27-29 </w:t>
      </w:r>
      <w:r w:rsidR="004A4078" w:rsidRPr="00511107">
        <w:rPr>
          <w:rFonts w:ascii="Times New Roman" w:hAnsi="Times New Roman" w:cs="Times New Roman"/>
          <w:sz w:val="28"/>
          <w:szCs w:val="28"/>
        </w:rPr>
        <w:t>ию</w:t>
      </w:r>
      <w:r w:rsidR="00511107">
        <w:rPr>
          <w:rFonts w:ascii="Times New Roman" w:hAnsi="Times New Roman" w:cs="Times New Roman"/>
          <w:sz w:val="28"/>
          <w:szCs w:val="28"/>
        </w:rPr>
        <w:t>н</w:t>
      </w:r>
      <w:r w:rsidR="004A4078" w:rsidRPr="00511107">
        <w:rPr>
          <w:rFonts w:ascii="Times New Roman" w:hAnsi="Times New Roman" w:cs="Times New Roman"/>
          <w:sz w:val="28"/>
          <w:szCs w:val="28"/>
        </w:rPr>
        <w:t>я</w:t>
      </w:r>
      <w:r w:rsidR="006A339A" w:rsidRPr="00511107">
        <w:rPr>
          <w:rFonts w:ascii="Times New Roman" w:hAnsi="Times New Roman" w:cs="Times New Roman"/>
          <w:sz w:val="28"/>
          <w:szCs w:val="28"/>
        </w:rPr>
        <w:t xml:space="preserve"> 201</w:t>
      </w:r>
      <w:r w:rsidR="00511107">
        <w:rPr>
          <w:rFonts w:ascii="Times New Roman" w:hAnsi="Times New Roman" w:cs="Times New Roman"/>
          <w:sz w:val="28"/>
          <w:szCs w:val="28"/>
        </w:rPr>
        <w:t xml:space="preserve">6 </w:t>
      </w:r>
      <w:r w:rsidR="006A339A" w:rsidRPr="00511107">
        <w:rPr>
          <w:rFonts w:ascii="Times New Roman" w:hAnsi="Times New Roman" w:cs="Times New Roman"/>
          <w:sz w:val="28"/>
          <w:szCs w:val="28"/>
        </w:rPr>
        <w:t>г.</w:t>
      </w:r>
      <w:r w:rsidR="007B734C">
        <w:rPr>
          <w:rFonts w:ascii="Times New Roman" w:hAnsi="Times New Roman" w:cs="Times New Roman"/>
          <w:sz w:val="28"/>
          <w:szCs w:val="28"/>
        </w:rPr>
        <w:t xml:space="preserve"> </w:t>
      </w:r>
      <w:r w:rsidR="009B0A00" w:rsidRPr="00511107">
        <w:rPr>
          <w:rFonts w:ascii="Times New Roman" w:hAnsi="Times New Roman" w:cs="Times New Roman"/>
          <w:sz w:val="28"/>
          <w:szCs w:val="28"/>
        </w:rPr>
        <w:t>в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 ОГБ</w:t>
      </w:r>
      <w:r w:rsidR="006A339A">
        <w:rPr>
          <w:rFonts w:ascii="Times New Roman" w:hAnsi="Times New Roman" w:cs="Times New Roman"/>
          <w:sz w:val="28"/>
          <w:szCs w:val="28"/>
        </w:rPr>
        <w:t>П</w:t>
      </w:r>
      <w:r w:rsidR="009B0A00" w:rsidRPr="00F43022">
        <w:rPr>
          <w:rFonts w:ascii="Times New Roman" w:hAnsi="Times New Roman" w:cs="Times New Roman"/>
          <w:sz w:val="28"/>
          <w:szCs w:val="28"/>
        </w:rPr>
        <w:t xml:space="preserve">ОУ </w:t>
      </w:r>
      <w:r w:rsidR="00511107">
        <w:rPr>
          <w:rFonts w:ascii="Times New Roman" w:hAnsi="Times New Roman" w:cs="Times New Roman"/>
          <w:sz w:val="28"/>
          <w:szCs w:val="28"/>
        </w:rPr>
        <w:t>СмолАПО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926E33" w:rsidRPr="00F43022">
        <w:rPr>
          <w:rFonts w:ascii="Times New Roman" w:hAnsi="Times New Roman" w:cs="Times New Roman"/>
          <w:sz w:val="28"/>
          <w:szCs w:val="28"/>
        </w:rPr>
        <w:t>по адресу: г. Смоленск, пр-т Гагарина, д.56.</w:t>
      </w:r>
    </w:p>
    <w:p w:rsidR="006A339A" w:rsidRDefault="006A339A" w:rsidP="003B30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60" w:rsidRPr="00A076DD" w:rsidRDefault="00FD22F3" w:rsidP="003B30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79" w:rsidRPr="00F43022" w:rsidRDefault="006A339A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онкурс профессиональных достижений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 СПО «Профессионал будущего»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B53379" w:rsidRPr="00F43022">
        <w:rPr>
          <w:rFonts w:ascii="Times New Roman" w:hAnsi="Times New Roman" w:cs="Times New Roman"/>
          <w:kern w:val="1"/>
          <w:sz w:val="28"/>
          <w:szCs w:val="28"/>
        </w:rPr>
        <w:t xml:space="preserve">даст возможность оценить готовность </w:t>
      </w:r>
      <w:r w:rsidR="000C3DD8">
        <w:rPr>
          <w:rFonts w:ascii="Times New Roman" w:hAnsi="Times New Roman" w:cs="Times New Roman"/>
          <w:kern w:val="1"/>
          <w:sz w:val="28"/>
          <w:szCs w:val="28"/>
        </w:rPr>
        <w:t xml:space="preserve">будущих </w:t>
      </w:r>
      <w:r w:rsidR="00926E33" w:rsidRPr="00F43022">
        <w:rPr>
          <w:rFonts w:ascii="Times New Roman" w:hAnsi="Times New Roman" w:cs="Times New Roman"/>
          <w:kern w:val="1"/>
          <w:sz w:val="28"/>
          <w:szCs w:val="28"/>
        </w:rPr>
        <w:t xml:space="preserve">специалистов среднего звена </w:t>
      </w:r>
      <w:r w:rsidR="00B53379" w:rsidRPr="00F43022">
        <w:rPr>
          <w:rFonts w:ascii="Times New Roman" w:hAnsi="Times New Roman" w:cs="Times New Roman"/>
          <w:kern w:val="1"/>
          <w:sz w:val="28"/>
          <w:szCs w:val="28"/>
        </w:rPr>
        <w:t>заявить о себе на современном рынке труда.</w:t>
      </w:r>
    </w:p>
    <w:p w:rsidR="006A339A" w:rsidRDefault="00767609" w:rsidP="006A339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22">
        <w:rPr>
          <w:rFonts w:ascii="Times New Roman" w:hAnsi="Times New Roman" w:cs="Times New Roman"/>
          <w:sz w:val="28"/>
          <w:szCs w:val="28"/>
        </w:rPr>
        <w:t>Провед</w:t>
      </w:r>
      <w:r w:rsidR="00057DA7">
        <w:rPr>
          <w:rFonts w:ascii="Times New Roman" w:hAnsi="Times New Roman" w:cs="Times New Roman"/>
          <w:sz w:val="28"/>
          <w:szCs w:val="28"/>
        </w:rPr>
        <w:t>ение Конкурса повлечет за собой</w:t>
      </w:r>
      <w:r w:rsidRPr="00F43022">
        <w:rPr>
          <w:rFonts w:ascii="Times New Roman" w:hAnsi="Times New Roman" w:cs="Times New Roman"/>
          <w:sz w:val="28"/>
          <w:szCs w:val="28"/>
        </w:rPr>
        <w:t xml:space="preserve"> выявление механизмов, способствующих эффективной адаптации выпускников к профессиональной деятельности, 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позволит провести анализ наиболее эффективных практик </w:t>
      </w:r>
      <w:r w:rsidR="00926E33" w:rsidRPr="00F4302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="00AD689B">
        <w:rPr>
          <w:rFonts w:ascii="Times New Roman" w:hAnsi="Times New Roman" w:cs="Times New Roman"/>
          <w:sz w:val="28"/>
          <w:szCs w:val="28"/>
        </w:rPr>
        <w:t>Центров развития карьеры</w:t>
      </w:r>
      <w:r w:rsidR="00926E33" w:rsidRPr="00F43022">
        <w:rPr>
          <w:rFonts w:ascii="Times New Roman" w:hAnsi="Times New Roman" w:cs="Times New Roman"/>
          <w:sz w:val="28"/>
          <w:szCs w:val="28"/>
        </w:rPr>
        <w:t xml:space="preserve">, </w:t>
      </w:r>
      <w:r w:rsidR="006A339A">
        <w:rPr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="006A339A" w:rsidRPr="00E34645">
        <w:rPr>
          <w:rFonts w:ascii="Times New Roman" w:hAnsi="Times New Roman" w:cs="Times New Roman"/>
          <w:sz w:val="28"/>
          <w:szCs w:val="28"/>
        </w:rPr>
        <w:t>формировани</w:t>
      </w:r>
      <w:r w:rsidR="006A339A">
        <w:rPr>
          <w:rFonts w:ascii="Times New Roman" w:hAnsi="Times New Roman" w:cs="Times New Roman"/>
          <w:sz w:val="28"/>
          <w:szCs w:val="28"/>
        </w:rPr>
        <w:t>ю</w:t>
      </w:r>
      <w:r w:rsidR="006A339A" w:rsidRPr="00E34645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 и повышени</w:t>
      </w:r>
      <w:r w:rsidR="006A339A">
        <w:rPr>
          <w:rFonts w:ascii="Times New Roman" w:hAnsi="Times New Roman" w:cs="Times New Roman"/>
          <w:sz w:val="28"/>
          <w:szCs w:val="28"/>
        </w:rPr>
        <w:t>ю</w:t>
      </w:r>
      <w:r w:rsidR="006A339A" w:rsidRPr="00E34645">
        <w:rPr>
          <w:rFonts w:ascii="Times New Roman" w:hAnsi="Times New Roman" w:cs="Times New Roman"/>
          <w:sz w:val="28"/>
          <w:szCs w:val="28"/>
        </w:rPr>
        <w:t xml:space="preserve"> деловой активности студенческой молодежи</w:t>
      </w:r>
      <w:r w:rsidR="006A339A">
        <w:rPr>
          <w:rFonts w:ascii="Times New Roman" w:hAnsi="Times New Roman" w:cs="Times New Roman"/>
          <w:sz w:val="28"/>
          <w:szCs w:val="28"/>
        </w:rPr>
        <w:t xml:space="preserve">, </w:t>
      </w:r>
      <w:r w:rsidRPr="00F43022">
        <w:rPr>
          <w:rFonts w:ascii="Times New Roman" w:hAnsi="Times New Roman" w:cs="Times New Roman"/>
          <w:sz w:val="28"/>
          <w:szCs w:val="28"/>
        </w:rPr>
        <w:t>а также</w:t>
      </w:r>
      <w:r w:rsidR="006A339A">
        <w:rPr>
          <w:rFonts w:ascii="Times New Roman" w:hAnsi="Times New Roman" w:cs="Times New Roman"/>
          <w:sz w:val="28"/>
          <w:szCs w:val="28"/>
        </w:rPr>
        <w:t xml:space="preserve"> повысит </w:t>
      </w:r>
      <w:r w:rsidR="006A339A" w:rsidRPr="00E34645">
        <w:rPr>
          <w:rFonts w:ascii="Times New Roman" w:hAnsi="Times New Roman" w:cs="Times New Roman"/>
          <w:sz w:val="28"/>
          <w:szCs w:val="28"/>
        </w:rPr>
        <w:t>популяр</w:t>
      </w:r>
      <w:r w:rsidR="006A339A">
        <w:rPr>
          <w:rFonts w:ascii="Times New Roman" w:hAnsi="Times New Roman" w:cs="Times New Roman"/>
          <w:sz w:val="28"/>
          <w:szCs w:val="28"/>
        </w:rPr>
        <w:t>ность</w:t>
      </w:r>
      <w:r w:rsidR="006A339A" w:rsidRPr="00E3464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среди молодежи.</w:t>
      </w:r>
    </w:p>
    <w:p w:rsidR="00AD689B" w:rsidRPr="00AD689B" w:rsidRDefault="00AD689B" w:rsidP="006A339A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9B">
        <w:rPr>
          <w:rFonts w:ascii="Times New Roman" w:hAnsi="Times New Roman" w:cs="Times New Roman"/>
          <w:sz w:val="28"/>
          <w:szCs w:val="28"/>
        </w:rPr>
        <w:t>Студенты выпускных и предвыпускных курсов, которые выступят в качестве участник</w:t>
      </w:r>
      <w:r w:rsidR="000C3DD8">
        <w:rPr>
          <w:rFonts w:ascii="Times New Roman" w:hAnsi="Times New Roman" w:cs="Times New Roman"/>
          <w:sz w:val="28"/>
          <w:szCs w:val="28"/>
        </w:rPr>
        <w:t>ов конкурса, приобретут практический опыт</w:t>
      </w:r>
      <w:r w:rsidRPr="00AD689B">
        <w:rPr>
          <w:rFonts w:ascii="Times New Roman" w:hAnsi="Times New Roman" w:cs="Times New Roman"/>
          <w:sz w:val="28"/>
          <w:szCs w:val="28"/>
        </w:rPr>
        <w:t xml:space="preserve"> развития и применения собственных социальных компетенций (softskills): получат практические навыки разработки индивидуальной программы карьерного развития,  в том числе, оценки своих компетенций, составления резюме, оформления портфолио; проведения деловых переговоров, собеседований, прохождения отборочных кастингов на соискание вакансий; публичной защиты проектов и дорожных карт в смешанной аудитории работодателей, предпринимателей.</w:t>
      </w:r>
    </w:p>
    <w:p w:rsidR="00853260" w:rsidRPr="00F43022" w:rsidRDefault="00853260" w:rsidP="00F43022">
      <w:pPr>
        <w:pStyle w:val="3"/>
        <w:shd w:val="clear" w:color="auto" w:fill="auto"/>
        <w:tabs>
          <w:tab w:val="left" w:pos="10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3260" w:rsidRPr="00F43022" w:rsidSect="003B30C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AF" w:rsidRDefault="008029AF" w:rsidP="003B30C5">
      <w:pPr>
        <w:spacing w:after="0" w:line="240" w:lineRule="auto"/>
      </w:pPr>
      <w:r>
        <w:separator/>
      </w:r>
    </w:p>
  </w:endnote>
  <w:endnote w:type="continuationSeparator" w:id="1">
    <w:p w:rsidR="008029AF" w:rsidRDefault="008029AF" w:rsidP="003B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AF" w:rsidRDefault="008029AF" w:rsidP="003B30C5">
      <w:pPr>
        <w:spacing w:after="0" w:line="240" w:lineRule="auto"/>
      </w:pPr>
      <w:r>
        <w:separator/>
      </w:r>
    </w:p>
  </w:footnote>
  <w:footnote w:type="continuationSeparator" w:id="1">
    <w:p w:rsidR="008029AF" w:rsidRDefault="008029AF" w:rsidP="003B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773332"/>
    </w:sdtPr>
    <w:sdtContent>
      <w:p w:rsidR="00564201" w:rsidRDefault="00B70D1F">
        <w:pPr>
          <w:pStyle w:val="ab"/>
          <w:jc w:val="center"/>
        </w:pPr>
        <w:fldSimple w:instr="PAGE   \* MERGEFORMAT">
          <w:r w:rsidR="00BC72AC">
            <w:rPr>
              <w:noProof/>
            </w:rPr>
            <w:t>2</w:t>
          </w:r>
        </w:fldSimple>
      </w:p>
    </w:sdtContent>
  </w:sdt>
  <w:p w:rsidR="00564201" w:rsidRDefault="005642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453"/>
    <w:multiLevelType w:val="hybridMultilevel"/>
    <w:tmpl w:val="BC5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FC6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6F1722B"/>
    <w:multiLevelType w:val="hybridMultilevel"/>
    <w:tmpl w:val="3F8E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5A39"/>
    <w:multiLevelType w:val="hybridMultilevel"/>
    <w:tmpl w:val="0778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27E5"/>
    <w:multiLevelType w:val="hybridMultilevel"/>
    <w:tmpl w:val="4EA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E2CCA"/>
    <w:multiLevelType w:val="hybridMultilevel"/>
    <w:tmpl w:val="D570E83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189E2BE1"/>
    <w:multiLevelType w:val="hybridMultilevel"/>
    <w:tmpl w:val="F6F824D0"/>
    <w:lvl w:ilvl="0" w:tplc="603095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7">
    <w:nsid w:val="20482491"/>
    <w:multiLevelType w:val="multilevel"/>
    <w:tmpl w:val="8500E048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8">
    <w:nsid w:val="226B2B24"/>
    <w:multiLevelType w:val="hybridMultilevel"/>
    <w:tmpl w:val="844E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37A7F"/>
    <w:multiLevelType w:val="hybridMultilevel"/>
    <w:tmpl w:val="61B8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55D61"/>
    <w:multiLevelType w:val="hybridMultilevel"/>
    <w:tmpl w:val="B63CA2E2"/>
    <w:lvl w:ilvl="0" w:tplc="9ECA31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DB485A"/>
    <w:multiLevelType w:val="hybridMultilevel"/>
    <w:tmpl w:val="B7805350"/>
    <w:lvl w:ilvl="0" w:tplc="A69E823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76FF"/>
    <w:multiLevelType w:val="hybridMultilevel"/>
    <w:tmpl w:val="A9C4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52F0C"/>
    <w:multiLevelType w:val="hybridMultilevel"/>
    <w:tmpl w:val="FA90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A645B"/>
    <w:multiLevelType w:val="hybridMultilevel"/>
    <w:tmpl w:val="77B60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D556E"/>
    <w:multiLevelType w:val="multilevel"/>
    <w:tmpl w:val="2C1466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>
    <w:nsid w:val="380A11AC"/>
    <w:multiLevelType w:val="hybridMultilevel"/>
    <w:tmpl w:val="3422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E2430"/>
    <w:multiLevelType w:val="hybridMultilevel"/>
    <w:tmpl w:val="AC4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8E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54CDF"/>
    <w:multiLevelType w:val="hybridMultilevel"/>
    <w:tmpl w:val="93AE1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404827"/>
    <w:multiLevelType w:val="hybridMultilevel"/>
    <w:tmpl w:val="AAF89376"/>
    <w:lvl w:ilvl="0" w:tplc="1CE4CD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5"/>
        </w:tabs>
        <w:ind w:left="249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95"/>
        </w:tabs>
        <w:ind w:left="24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20">
    <w:nsid w:val="431F476B"/>
    <w:multiLevelType w:val="hybridMultilevel"/>
    <w:tmpl w:val="1A48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86146"/>
    <w:multiLevelType w:val="hybridMultilevel"/>
    <w:tmpl w:val="4BC646CE"/>
    <w:lvl w:ilvl="0" w:tplc="9A76421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44F5B16"/>
    <w:multiLevelType w:val="hybridMultilevel"/>
    <w:tmpl w:val="5A109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3693B"/>
    <w:multiLevelType w:val="hybridMultilevel"/>
    <w:tmpl w:val="85523BBC"/>
    <w:lvl w:ilvl="0" w:tplc="2B6E9DB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F7591"/>
    <w:multiLevelType w:val="hybridMultilevel"/>
    <w:tmpl w:val="BDA02DF2"/>
    <w:lvl w:ilvl="0" w:tplc="AB0466D6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7AB2961"/>
    <w:multiLevelType w:val="hybridMultilevel"/>
    <w:tmpl w:val="67E6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8320B8"/>
    <w:multiLevelType w:val="hybridMultilevel"/>
    <w:tmpl w:val="B1EE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B51D6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4DFB5942"/>
    <w:multiLevelType w:val="hybridMultilevel"/>
    <w:tmpl w:val="E3062238"/>
    <w:lvl w:ilvl="0" w:tplc="98F6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B25BC"/>
    <w:multiLevelType w:val="multilevel"/>
    <w:tmpl w:val="9804464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0">
    <w:nsid w:val="58962E27"/>
    <w:multiLevelType w:val="hybridMultilevel"/>
    <w:tmpl w:val="983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1549F"/>
    <w:multiLevelType w:val="hybridMultilevel"/>
    <w:tmpl w:val="4F248B48"/>
    <w:lvl w:ilvl="0" w:tplc="0A4C40B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1CE4C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27AD7"/>
    <w:multiLevelType w:val="hybridMultilevel"/>
    <w:tmpl w:val="FD86A36E"/>
    <w:lvl w:ilvl="0" w:tplc="EC528EAE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3">
    <w:nsid w:val="5B603FC0"/>
    <w:multiLevelType w:val="hybridMultilevel"/>
    <w:tmpl w:val="27EC02C2"/>
    <w:lvl w:ilvl="0" w:tplc="9B44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B50204"/>
    <w:multiLevelType w:val="hybridMultilevel"/>
    <w:tmpl w:val="E2C8C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C7EF5"/>
    <w:multiLevelType w:val="multilevel"/>
    <w:tmpl w:val="19982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6">
    <w:nsid w:val="67014C0F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69070D1F"/>
    <w:multiLevelType w:val="hybridMultilevel"/>
    <w:tmpl w:val="493A8E86"/>
    <w:lvl w:ilvl="0" w:tplc="1CE4CD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38">
    <w:nsid w:val="6FC241F1"/>
    <w:multiLevelType w:val="hybridMultilevel"/>
    <w:tmpl w:val="CFAEEE1A"/>
    <w:lvl w:ilvl="0" w:tplc="11CC038E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39">
    <w:nsid w:val="7A333DE0"/>
    <w:multiLevelType w:val="multilevel"/>
    <w:tmpl w:val="1C985E74"/>
    <w:lvl w:ilvl="0">
      <w:start w:val="1"/>
      <w:numFmt w:val="decimal"/>
      <w:lvlText w:val="%1."/>
      <w:lvlJc w:val="left"/>
      <w:pPr>
        <w:ind w:left="1155" w:hanging="360"/>
      </w:pPr>
      <w:rPr>
        <w:rFonts w:asciiTheme="minorHAnsi" w:hAnsiTheme="minorHAnsi" w:cs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>
    <w:nsid w:val="7F2E53B8"/>
    <w:multiLevelType w:val="hybridMultilevel"/>
    <w:tmpl w:val="0A3AC476"/>
    <w:lvl w:ilvl="0" w:tplc="F6D4CDFA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0"/>
  </w:num>
  <w:num w:numId="2">
    <w:abstractNumId w:val="35"/>
  </w:num>
  <w:num w:numId="3">
    <w:abstractNumId w:val="7"/>
  </w:num>
  <w:num w:numId="4">
    <w:abstractNumId w:val="29"/>
  </w:num>
  <w:num w:numId="5">
    <w:abstractNumId w:val="25"/>
  </w:num>
  <w:num w:numId="6">
    <w:abstractNumId w:val="24"/>
  </w:num>
  <w:num w:numId="7">
    <w:abstractNumId w:val="40"/>
  </w:num>
  <w:num w:numId="8">
    <w:abstractNumId w:val="28"/>
  </w:num>
  <w:num w:numId="9">
    <w:abstractNumId w:val="0"/>
  </w:num>
  <w:num w:numId="10">
    <w:abstractNumId w:val="26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30"/>
  </w:num>
  <w:num w:numId="16">
    <w:abstractNumId w:val="18"/>
  </w:num>
  <w:num w:numId="17">
    <w:abstractNumId w:val="20"/>
  </w:num>
  <w:num w:numId="18">
    <w:abstractNumId w:val="12"/>
  </w:num>
  <w:num w:numId="19">
    <w:abstractNumId w:val="17"/>
  </w:num>
  <w:num w:numId="20">
    <w:abstractNumId w:val="34"/>
  </w:num>
  <w:num w:numId="21">
    <w:abstractNumId w:val="37"/>
  </w:num>
  <w:num w:numId="22">
    <w:abstractNumId w:val="38"/>
  </w:num>
  <w:num w:numId="23">
    <w:abstractNumId w:val="21"/>
  </w:num>
  <w:num w:numId="24">
    <w:abstractNumId w:val="23"/>
  </w:num>
  <w:num w:numId="25">
    <w:abstractNumId w:val="11"/>
  </w:num>
  <w:num w:numId="26">
    <w:abstractNumId w:val="19"/>
  </w:num>
  <w:num w:numId="27">
    <w:abstractNumId w:val="22"/>
  </w:num>
  <w:num w:numId="28">
    <w:abstractNumId w:val="27"/>
  </w:num>
  <w:num w:numId="29">
    <w:abstractNumId w:val="31"/>
  </w:num>
  <w:num w:numId="30">
    <w:abstractNumId w:val="1"/>
  </w:num>
  <w:num w:numId="31">
    <w:abstractNumId w:val="2"/>
  </w:num>
  <w:num w:numId="32">
    <w:abstractNumId w:val="14"/>
  </w:num>
  <w:num w:numId="33">
    <w:abstractNumId w:val="36"/>
  </w:num>
  <w:num w:numId="34">
    <w:abstractNumId w:val="16"/>
  </w:num>
  <w:num w:numId="35">
    <w:abstractNumId w:val="6"/>
  </w:num>
  <w:num w:numId="36">
    <w:abstractNumId w:val="8"/>
  </w:num>
  <w:num w:numId="37">
    <w:abstractNumId w:val="4"/>
  </w:num>
  <w:num w:numId="38">
    <w:abstractNumId w:val="32"/>
  </w:num>
  <w:num w:numId="39">
    <w:abstractNumId w:val="39"/>
  </w:num>
  <w:num w:numId="40">
    <w:abstractNumId w:val="3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AFC"/>
    <w:rsid w:val="0002731E"/>
    <w:rsid w:val="00050749"/>
    <w:rsid w:val="000538A6"/>
    <w:rsid w:val="00057508"/>
    <w:rsid w:val="00057DA7"/>
    <w:rsid w:val="00060186"/>
    <w:rsid w:val="00074C58"/>
    <w:rsid w:val="00087523"/>
    <w:rsid w:val="000C3DD8"/>
    <w:rsid w:val="000D0843"/>
    <w:rsid w:val="000D50C9"/>
    <w:rsid w:val="000F226B"/>
    <w:rsid w:val="0010483B"/>
    <w:rsid w:val="00104F90"/>
    <w:rsid w:val="001273C0"/>
    <w:rsid w:val="00133C77"/>
    <w:rsid w:val="00150E9F"/>
    <w:rsid w:val="0016485F"/>
    <w:rsid w:val="00170C82"/>
    <w:rsid w:val="00191FF6"/>
    <w:rsid w:val="00195B1C"/>
    <w:rsid w:val="00197A56"/>
    <w:rsid w:val="0021227D"/>
    <w:rsid w:val="00253273"/>
    <w:rsid w:val="002A10BB"/>
    <w:rsid w:val="002B3A89"/>
    <w:rsid w:val="002C3DB4"/>
    <w:rsid w:val="002C43E0"/>
    <w:rsid w:val="002D6B55"/>
    <w:rsid w:val="002E484D"/>
    <w:rsid w:val="0030519D"/>
    <w:rsid w:val="00314904"/>
    <w:rsid w:val="0032436D"/>
    <w:rsid w:val="00342B03"/>
    <w:rsid w:val="00362EE2"/>
    <w:rsid w:val="003820A1"/>
    <w:rsid w:val="00383CED"/>
    <w:rsid w:val="00397145"/>
    <w:rsid w:val="003B30C5"/>
    <w:rsid w:val="003F271E"/>
    <w:rsid w:val="00417793"/>
    <w:rsid w:val="004247CB"/>
    <w:rsid w:val="004446D2"/>
    <w:rsid w:val="0048397A"/>
    <w:rsid w:val="004923DF"/>
    <w:rsid w:val="00493F2E"/>
    <w:rsid w:val="0049574F"/>
    <w:rsid w:val="00495FCD"/>
    <w:rsid w:val="004A0F45"/>
    <w:rsid w:val="004A3324"/>
    <w:rsid w:val="004A38C3"/>
    <w:rsid w:val="004A4078"/>
    <w:rsid w:val="004B60D7"/>
    <w:rsid w:val="004C2DDB"/>
    <w:rsid w:val="004C4873"/>
    <w:rsid w:val="004D3EDB"/>
    <w:rsid w:val="004D67BF"/>
    <w:rsid w:val="004E599C"/>
    <w:rsid w:val="004E62D8"/>
    <w:rsid w:val="004E7155"/>
    <w:rsid w:val="004F288C"/>
    <w:rsid w:val="004F4AAC"/>
    <w:rsid w:val="004F7F6A"/>
    <w:rsid w:val="0050233B"/>
    <w:rsid w:val="0051104E"/>
    <w:rsid w:val="00511107"/>
    <w:rsid w:val="00521B08"/>
    <w:rsid w:val="00532807"/>
    <w:rsid w:val="00541188"/>
    <w:rsid w:val="00545967"/>
    <w:rsid w:val="005510BD"/>
    <w:rsid w:val="00564201"/>
    <w:rsid w:val="00571530"/>
    <w:rsid w:val="00583631"/>
    <w:rsid w:val="005851FA"/>
    <w:rsid w:val="005960CF"/>
    <w:rsid w:val="005961E7"/>
    <w:rsid w:val="005A06A2"/>
    <w:rsid w:val="005E1579"/>
    <w:rsid w:val="0063031D"/>
    <w:rsid w:val="0064200D"/>
    <w:rsid w:val="00647B00"/>
    <w:rsid w:val="00656C1F"/>
    <w:rsid w:val="0066295A"/>
    <w:rsid w:val="0068524D"/>
    <w:rsid w:val="006945DC"/>
    <w:rsid w:val="006A339A"/>
    <w:rsid w:val="006A5223"/>
    <w:rsid w:val="006A6F1E"/>
    <w:rsid w:val="006C1B38"/>
    <w:rsid w:val="006C4925"/>
    <w:rsid w:val="006C5B87"/>
    <w:rsid w:val="006D5AFB"/>
    <w:rsid w:val="006F5E89"/>
    <w:rsid w:val="00712EFC"/>
    <w:rsid w:val="00754310"/>
    <w:rsid w:val="00766EAA"/>
    <w:rsid w:val="00767609"/>
    <w:rsid w:val="007A6B2D"/>
    <w:rsid w:val="007B567C"/>
    <w:rsid w:val="007B734C"/>
    <w:rsid w:val="007F73F8"/>
    <w:rsid w:val="008029AF"/>
    <w:rsid w:val="00821AFC"/>
    <w:rsid w:val="00843744"/>
    <w:rsid w:val="00844DFE"/>
    <w:rsid w:val="00853260"/>
    <w:rsid w:val="00853ACE"/>
    <w:rsid w:val="008603E4"/>
    <w:rsid w:val="00863ACB"/>
    <w:rsid w:val="008663C8"/>
    <w:rsid w:val="008D040E"/>
    <w:rsid w:val="008D756E"/>
    <w:rsid w:val="008E235A"/>
    <w:rsid w:val="008E5FD3"/>
    <w:rsid w:val="008F01BC"/>
    <w:rsid w:val="008F487E"/>
    <w:rsid w:val="008F6B79"/>
    <w:rsid w:val="00926E33"/>
    <w:rsid w:val="00931134"/>
    <w:rsid w:val="00937BCB"/>
    <w:rsid w:val="00950491"/>
    <w:rsid w:val="009860E3"/>
    <w:rsid w:val="0099442E"/>
    <w:rsid w:val="009A507F"/>
    <w:rsid w:val="009B0A00"/>
    <w:rsid w:val="009C2830"/>
    <w:rsid w:val="009D1ACA"/>
    <w:rsid w:val="00A05FAC"/>
    <w:rsid w:val="00A076DD"/>
    <w:rsid w:val="00A12BD3"/>
    <w:rsid w:val="00A22324"/>
    <w:rsid w:val="00A25AE5"/>
    <w:rsid w:val="00A56C83"/>
    <w:rsid w:val="00A730CC"/>
    <w:rsid w:val="00A75DA5"/>
    <w:rsid w:val="00A76323"/>
    <w:rsid w:val="00A92AE7"/>
    <w:rsid w:val="00A950E9"/>
    <w:rsid w:val="00AA79D5"/>
    <w:rsid w:val="00AB5EB9"/>
    <w:rsid w:val="00AC46D5"/>
    <w:rsid w:val="00AD689B"/>
    <w:rsid w:val="00AD78AE"/>
    <w:rsid w:val="00B20A31"/>
    <w:rsid w:val="00B53379"/>
    <w:rsid w:val="00B5420E"/>
    <w:rsid w:val="00B558E1"/>
    <w:rsid w:val="00B70D1F"/>
    <w:rsid w:val="00BB515C"/>
    <w:rsid w:val="00BC72AC"/>
    <w:rsid w:val="00BF0B1E"/>
    <w:rsid w:val="00C12A87"/>
    <w:rsid w:val="00C24E85"/>
    <w:rsid w:val="00C4107A"/>
    <w:rsid w:val="00C41885"/>
    <w:rsid w:val="00C54A21"/>
    <w:rsid w:val="00C56663"/>
    <w:rsid w:val="00C63207"/>
    <w:rsid w:val="00C6736B"/>
    <w:rsid w:val="00C71323"/>
    <w:rsid w:val="00C96D85"/>
    <w:rsid w:val="00C96FCF"/>
    <w:rsid w:val="00CA0993"/>
    <w:rsid w:val="00CC6C86"/>
    <w:rsid w:val="00CD1625"/>
    <w:rsid w:val="00CE784A"/>
    <w:rsid w:val="00D043FE"/>
    <w:rsid w:val="00D1330D"/>
    <w:rsid w:val="00D41C08"/>
    <w:rsid w:val="00D44B85"/>
    <w:rsid w:val="00D662A3"/>
    <w:rsid w:val="00D736A3"/>
    <w:rsid w:val="00D73AAB"/>
    <w:rsid w:val="00D73CEB"/>
    <w:rsid w:val="00D86502"/>
    <w:rsid w:val="00D86765"/>
    <w:rsid w:val="00D902B7"/>
    <w:rsid w:val="00DA418C"/>
    <w:rsid w:val="00DA42A5"/>
    <w:rsid w:val="00DA7799"/>
    <w:rsid w:val="00DB6A06"/>
    <w:rsid w:val="00DC4E7A"/>
    <w:rsid w:val="00DD2BEF"/>
    <w:rsid w:val="00E00253"/>
    <w:rsid w:val="00E01CD3"/>
    <w:rsid w:val="00E22E13"/>
    <w:rsid w:val="00E244E5"/>
    <w:rsid w:val="00E2582B"/>
    <w:rsid w:val="00E34645"/>
    <w:rsid w:val="00E35E42"/>
    <w:rsid w:val="00E40AA0"/>
    <w:rsid w:val="00E47C9A"/>
    <w:rsid w:val="00E61570"/>
    <w:rsid w:val="00E70D06"/>
    <w:rsid w:val="00E75D42"/>
    <w:rsid w:val="00E901D2"/>
    <w:rsid w:val="00EA7C48"/>
    <w:rsid w:val="00EC5E79"/>
    <w:rsid w:val="00EC7B80"/>
    <w:rsid w:val="00EF544A"/>
    <w:rsid w:val="00F03200"/>
    <w:rsid w:val="00F24F29"/>
    <w:rsid w:val="00F35DD9"/>
    <w:rsid w:val="00F43022"/>
    <w:rsid w:val="00F54A78"/>
    <w:rsid w:val="00FA031E"/>
    <w:rsid w:val="00FA0CD8"/>
    <w:rsid w:val="00FA437D"/>
    <w:rsid w:val="00FB366A"/>
    <w:rsid w:val="00FC33D5"/>
    <w:rsid w:val="00FD22F3"/>
    <w:rsid w:val="00FE5104"/>
    <w:rsid w:val="00FF2643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B9"/>
    <w:pPr>
      <w:ind w:left="720"/>
      <w:contextualSpacing/>
    </w:pPr>
  </w:style>
  <w:style w:type="paragraph" w:customStyle="1" w:styleId="Default">
    <w:name w:val="Default"/>
    <w:rsid w:val="00FD2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3"/>
    <w:locked/>
    <w:rsid w:val="002C43E0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C43E0"/>
    <w:pPr>
      <w:shd w:val="clear" w:color="auto" w:fill="FFFFFF"/>
      <w:spacing w:after="360" w:line="240" w:lineRule="atLeast"/>
      <w:ind w:hanging="340"/>
    </w:pPr>
    <w:rPr>
      <w:shd w:val="clear" w:color="auto" w:fill="FFFFFF"/>
    </w:rPr>
  </w:style>
  <w:style w:type="character" w:customStyle="1" w:styleId="blacktext1">
    <w:name w:val="blacktext1"/>
    <w:rsid w:val="002C43E0"/>
    <w:rPr>
      <w:rFonts w:ascii="Verdana" w:hAnsi="Verdana" w:cs="Times New Roman"/>
      <w:color w:val="003366"/>
      <w:sz w:val="20"/>
      <w:szCs w:val="20"/>
    </w:rPr>
  </w:style>
  <w:style w:type="paragraph" w:customStyle="1" w:styleId="1">
    <w:name w:val="Абзац списка1"/>
    <w:basedOn w:val="a"/>
    <w:rsid w:val="002C43E0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446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4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8E5F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B0A00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B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30C5"/>
  </w:style>
  <w:style w:type="paragraph" w:styleId="ad">
    <w:name w:val="footer"/>
    <w:basedOn w:val="a"/>
    <w:link w:val="ae"/>
    <w:uiPriority w:val="99"/>
    <w:unhideWhenUsed/>
    <w:rsid w:val="003B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30C5"/>
  </w:style>
  <w:style w:type="character" w:customStyle="1" w:styleId="apple-converted-space">
    <w:name w:val="apple-converted-space"/>
    <w:basedOn w:val="a0"/>
    <w:rsid w:val="00583631"/>
  </w:style>
  <w:style w:type="paragraph" w:customStyle="1" w:styleId="2">
    <w:name w:val="Абзац списка2"/>
    <w:basedOn w:val="a"/>
    <w:rsid w:val="0066295A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CD9F-FDEF-4145-8790-348FE233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1111</cp:lastModifiedBy>
  <cp:revision>104</cp:revision>
  <cp:lastPrinted>2016-05-15T11:03:00Z</cp:lastPrinted>
  <dcterms:created xsi:type="dcterms:W3CDTF">2013-08-22T14:23:00Z</dcterms:created>
  <dcterms:modified xsi:type="dcterms:W3CDTF">2016-06-02T11:41:00Z</dcterms:modified>
</cp:coreProperties>
</file>