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B3" w:rsidRPr="0069727D" w:rsidRDefault="00356FB3" w:rsidP="00356FB3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Маркова Л.И., преподаватель</w:t>
      </w:r>
      <w:r w:rsidRPr="006972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Международного колледжа современных технологий.</w:t>
      </w:r>
    </w:p>
    <w:p w:rsidR="00356FB3" w:rsidRPr="00163ADE" w:rsidRDefault="00356FB3" w:rsidP="00356F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ADE">
        <w:rPr>
          <w:rFonts w:ascii="Times New Roman" w:hAnsi="Times New Roman"/>
          <w:sz w:val="28"/>
          <w:szCs w:val="28"/>
        </w:rPr>
        <w:t xml:space="preserve">Несомненно, подготовка будущих специалистов во многом зависит от информационной профессиональной компетентности педагогического состава учебного заведения. В настоящее время, действительно, круг предоставляемых информационно-технических возможностей расширяется. Их применение зависит лишь от успешного внедрения новых технологий в учебный процесс. Но, к сожалению, не каждое учебное заведение может обеспечить себя соответствующим техническим обеспечением для реализации новых технических возможностей. Смоленский промышленно-экономический колледж в полной мере располагает современными техническими новинками и внедряет их в учебный процесс. Данное обстоятельство в полной мере может положительно сказаться на формировании у будущих специалистов информационно-коммуникативной компетенции, а также их успешной конкуренции на рынке вакансий. 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2009-10-05T08:58:00Z</dcterms:created>
  <dcterms:modified xsi:type="dcterms:W3CDTF">2009-10-05T08:58:00Z</dcterms:modified>
</cp:coreProperties>
</file>